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UV.2023.00177 vom 21. März 2024</w:t>
      </w:r>
    </w:p>
    <w:p>
      <w:r>
        <w:t>ZH Sozialversicherungsgericht, 2024-03-21, DE</w:t>
      </w:r>
    </w:p>
    <w:p>
      <w:r>
        <w:rPr>
          <w:b/>
        </w:rPr>
        <w:t xml:space="preserve">Quelle: </w:t>
      </w:r>
      <w:r>
        <w:t>https://mcp.opencaselaw.ch/entscheid/zh_sozialversicherungsgericht_UV.2023.00177</w:t>
      </w:r>
    </w:p>
    <w:p>
      <w:r>
        <w:t>FR: ZH_SOZIALVERSICHERUNGSGERICHT UV.2023.00177 du 21 mars 2024</w:t>
      </w:r>
    </w:p>
    <w:p>
      <w:r>
        <w:t>IT: ZH_SOZIALVERSICHERUNGSGERICHT UV.2023.00177 del 21 marzo 2024</w:t>
      </w:r>
    </w:p>
    <w:p>
      <w:pPr>
        <w:pStyle w:val="Heading2"/>
      </w:pPr>
      <w:r>
        <w:t>Erwägungen</w:t>
      </w:r>
    </w:p>
    <w:p>
      <w:r>
        <w:rPr>
          <w:b/>
        </w:rPr>
        <w:t>E. 1</w:t>
      </w:r>
    </w:p>
    <w:p>
      <w:r>
        <w:t>Der 1969 geborene X.___</w:t>
      </w:r>
    </w:p>
    <w:p>
      <w:r>
        <w:t>arbeitete seit dem 1. Juni 1996 als Malermeister bei der von ihm beherrschten Y.___ GmbH</w:t>
      </w:r>
    </w:p>
    <w:p>
      <w:r>
        <w:t>und war dadurch bei der Suva gegen Beru f s- und Nichtberufsunfälle versichert, als er am 1 1. September 2021 in eine 1.5 Meter tiefe Baugrube stürzte. Die gleichentags erstbehandelnden Ärzte des Kantonsspitals Z.___</w:t>
      </w:r>
    </w:p>
    <w:p>
      <w:r>
        <w:t>hielten eine Kontusion der Schulter rechts, des Knie s rechts sowie des Daumens links fest und verordneten</w:t>
      </w:r>
    </w:p>
    <w:p>
      <w:r>
        <w:t>eine bedarfsge rechte Analgesie . Radiologisch ergab sich keine Fraktur im Bereich des linken Daumens und rechten Kniegelenks; bei der geringfügigen Klinik wurde auf eine bildgebende Untersuchung der Schulter verzichtet</w:t>
      </w:r>
    </w:p>
    <w:p>
      <w:r>
        <w:t>( Unfallmeldung vom 24.</w:t>
      </w:r>
    </w:p>
    <w:p>
      <w:r>
        <w:t>Dezember 2021, Urk. 8/1; Bericht vom 1 3. September 2021 ,</w:t>
      </w:r>
    </w:p>
    <w:p>
      <w:r>
        <w:t>Urk. 8/12/5 f., vgl. auch Röntgenbefunde, Urk. 8/12/3 f.).</w:t>
      </w:r>
    </w:p>
    <w:p>
      <w:r>
        <w:t>Am 2 7. Dezember 2021 verordnete Dr.</w:t>
      </w:r>
    </w:p>
    <w:p>
      <w:r>
        <w:t>med. A.___ , Facharzt FMH für Allgemeine Innere Medizin, unter Hinweis auf ein subacromiales Impingementsyndrom der rechten Schulter, eine Schulter kontusion vom September 2021 sowie Weichteilschmerzen im Musculus bracira dialis rechts nach Kontusion eine Physiotherapie ( Urk. 8/2). Die im Spital B.___</w:t>
      </w:r>
    </w:p>
    <w:p>
      <w:r>
        <w:t>am 2 0. Juli 2022 durchgeführte MR-tomographie der rechten Schulter brachte eine transmurale Ruptur der ventralen Anteile der Supraspinatussehne , degene rative Veränderungen an der Musculus subscapularis-Sehne und eine geringgra dige hyperthrophe AC-Gelenksarthrose sowie Omarthrose zur Darstellung ( Urk. 8/18). Im September 202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 net hat (Art.</w:t>
      </w:r>
    </w:p>
    <w:p>
      <w:r>
        <w:t>18</w:t>
      </w:r>
    </w:p>
    <w:p>
      <w:r>
        <w:t>Abs. 1 UVG) .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zwischen dem Unfallereignis und dem eingetrete nen Schaden ein adäquater Kausalzusammenhang besteht. Nach der Rechtspre chung hat ein Ereignis dann als adäquate Ursache eines Erfolges zu gelten, wenn es nach dem gewöhnlichen Lauf der Dinge und nach der allgemeinen Lebenser fahrung an sich geeignet ist, einen Erfolg von der Art des eingetretenen herbei zuführen, der Eintritt dieses Erfolges also durch das Ereignis allgemein als begünstigt erscheint (BGE 129 V 177 E. 3.2, 402 E. 2.2, 125 V 456 E. 5a ; Urteil des Bundesgerichts 8C_640/2022 vom 9. August 2023 E. 3.4 ). 1.</w:t>
      </w:r>
    </w:p>
    <w:p>
      <w:r>
        <w:rPr>
          <w:b/>
        </w:rPr>
        <w:t>E. 1.5</w:t>
      </w:r>
    </w:p>
    <w:p>
      <w:r>
        <w:t>m tiefe Baugrube eine Schulterkontusion rechts erlitten hat. Dass das Geschehen vom</w:t>
      </w:r>
    </w:p>
    <w:p>
      <w:r>
        <w:rPr>
          <w:b/>
        </w:rPr>
        <w:t>E. 2</w:t>
      </w:r>
    </w:p>
    <w:p>
      <w:r>
        <w:t>).</w:t>
      </w:r>
    </w:p>
    <w:p>
      <w:r>
        <w:t>Ferner legte er die Stellungnahme von Dr. med. E.___ , Facharzt FMH für Orthopädie und leitender Arzt, Univer sitätsklinik F.___ , vom 1 8. Juli 2023 auf ( Urk. 3). Mit Beschwerdeantwort vom 8. Januar 2024 schloss die Beschwerdegegnerin auf Abweisung der Beschwerde ( Urk. 7), was dem Beschwerdeführer am 1 1. Januar 2024 zur Kenntnis gebracht wurde. Zudem wurde ihm mitgeteilt, dass das Gericht die Durchführung eines zweiten Schriftenwechsels als nicht notwendig erachte ( Urk. 10). Am 2 3. Januar 2024 nahm der Beschwerdeführer zur Beschwerdeantwort Stellung ( Urk. 11). Das Gericht zieht in Erwägung: 1.</w:t>
      </w:r>
    </w:p>
    <w:p>
      <w:r>
        <w:rPr>
          <w:b/>
        </w:rPr>
        <w:t>E. 2.1</w:t>
      </w:r>
    </w:p>
    <w:p>
      <w:r>
        <w:t>Im angefochtenen Entscheid erwog die Beschwerdegegnerin , gestützt auf die beweiskräftige Beurteilung von Dr. D.___ seien die im September 2022 gemeldeten Schulterbeschwerden rechts mit Blick auf den Unfallhergang, die fehlende Pseu doparalyse bzw. die fehlende Bewegungseinschränkung a m Unfalltag und die uneingeschränkten Funktionstests nicht mit überwiegender Wahrscheinlichkeit auf das Ereignis vom 1 1. September 2021 zurückzuführen. Komme hinzu, dass Dr. A.___ erst Ende Dezember 2021 eine Physiotherapie verordnet habe und der Beschwerdeführer erst im Juli 2022, mithin knapp 10 Monate nach dem Unfall, infolge Schulterbeschwerden wieder beim Arzt vorstellig geworden sei. Die Stellungnahme von Dr. E.___</w:t>
      </w:r>
    </w:p>
    <w:p>
      <w:r>
        <w:t>vermöge</w:t>
      </w:r>
    </w:p>
    <w:p>
      <w:r>
        <w:t>die Beurteilung von Dr. D.___ nicht in Zweifel zu ziehen und es ergäbe sich auch kein Anlass für weitere Abklärungen. Mithin sei eine Leistungspflicht im Zusammenhang mit den Schul terbeschwerden rechts zu Recht verneint worden ( Urk. 2).</w:t>
      </w:r>
    </w:p>
    <w:p>
      <w:r>
        <w:rPr>
          <w:b/>
        </w:rPr>
        <w:t>E. 2.2</w:t>
      </w:r>
    </w:p>
    <w:p>
      <w:r>
        <w:t>Dagegen wandte der Beschwerdeführer zunächst ein, bei Dr. D.___ handle es sich um eine Neurochirurgin, weshalb ihre Beurteilung fachfremd erfolgt sei. Bereits aus diesem Grund könne nicht auf ihre Beurteilung abgestellt werden. Darüber hinaus sei ihre Schlussfolgerung falsch. So habe Dr. E.___ erklärt, dass der Unfallhergang geeignet sei, eine Rotatorenmanschettenruptur zu bewirken. Gemäss letzterem sei die Unfallkausalität klar gegeben. Es stehe zudem fest, dass die rechte Schulter keinen Vorzustand aufweise und der Beschwerdeführer vor dem Unfall beschwerdefrei gewesen sei. Demgegenüber habe er unmittelbar nach dem Unfall Schulterschmerzen geklagt und sich notfallmässig im Kantonsspital Z.___</w:t>
      </w:r>
    </w:p>
    <w:p>
      <w:r>
        <w:t>vorge stellt, wo die verordneten Schmerzmittel ein wenig geholfen hätten. Ferner</w:t>
      </w:r>
    </w:p>
    <w:p>
      <w:r>
        <w:t>sei zu beachten, dass der Beschwerdeführer in seiner eigenen GmbH tätig sei und Selb ständigerwerbende dazu tendierten, wen n es irgendwie gehe, weiterzuarbeiten. Mit anderen Worten habe er nach dem Unfall schlicht seine Zähne zusammenge bissen und versucht, zu leisten was möglich gewesen sei. Als Chef seiner eigenen Firma sei es ihm zudem möglich gewesen, seine Tätigkeit den Beschwerden anzupassen , mithin auf leichte Bürotätigkeiten zu beschränken . Zudem sei der Beschwerdeführer hoffnungsvoll gewesen, dass die Schmerzen von alleine oder mithilfe der Physiotherapie verschwinden würden. Entscheidend sei, dass er am Unfalltag Schulterschmerzen gehabt habe und diese durchgehend vorhanden gewesen seien. Schliesslich gelinge der Beweis, dass die vorliegende Listenverlet zung gemäss Urk.</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 2.</w:t>
      </w:r>
    </w:p>
    <w:p>
      <w:r>
        <w:rPr>
          <w:b/>
        </w:rPr>
        <w:t>E. 6</w:t>
      </w:r>
    </w:p>
    <w:p>
      <w:r>
        <w:t>Abs. 2 lit . f UVG auf Abnützung oder Erkrankung zurückzu führen sei, der Beschwerdegegnerin nicht. So habe sich MR-tomographisch lediglich eine geringgradige AC-Gelenksarthrose und Omarthrose ergeben. Insge samt ergebe sich, dass der Beschwerdeführer infolge der Schulterschmerzen Anspruch auf UV-Leistungen habe. Eventualiter sei die Sache zur weiteren Abklärung an die Beschwerdegegnerin zurückzuweisen ( Urk. 1). 3.</w:t>
      </w:r>
    </w:p>
    <w:p>
      <w:r>
        <w:t>Strittig und zu prüfen ist, ob die Beschwerdegegnerin eine Leistungspflicht im Zusammenhang mit den Schulterbeschwerden rechts zu Recht verneint hat. Da ein (materiellrechtlicher) Behandlungsabschlusses des Grundfalls (Unfall vom 1 1. September 2021) weder aktenkundig noch thematisiert wurde, finden die Bestimmungen zu Rückfall oder Spätfolgen ( Art.</w:t>
      </w:r>
    </w:p>
    <w:p>
      <w:r>
        <w:rPr>
          <w:b/>
        </w:rPr>
        <w:t>E. 11</w:t>
      </w:r>
    </w:p>
    <w:p>
      <w:r>
        <w:t>September 2021 als Unfall im Sinne von Art. 4 des Bundesgesetzes über den Allgemeinen Teil des Sozialversicherungsrechts ( ATSG ) qualifiziert , steht ausser Frage . Da damit allfällige Unfallfolge n und nicht eine Listenverletzung zu prüfen sind/ ist, erweisen sich die beschwerdeweisen Ausführungen zu den unfallähnlichen Kör perverletzungen und zum Entlastungsbeweis gemäss Art. 6 Abs. 2 UVG a priori als unbehelflich . Vielmehr obliegt es dem Beschwerdeführer, den Kausalzusam menhang zwischen den operativ angegangenen Läsionen am Schultergelenk bzw. an der Rotatorenmanschette und dem Unfall nachzuweisen (vgl. hievor E. 1. 2-1.4 ). 5 . 2</w:t>
      </w:r>
    </w:p>
    <w:p>
      <w:r>
        <w:t>Z eitnah zum Unfall sind vorliegend lediglich oberflächliche Schürfwunden und Schulterschmerzen rechts ausgewiesen, ohne jegliche Funktions - und Bewe gungs einschränkungen . Gegenteiliges hat auch der Beschwerdeführer nicht behauptet. Die klinischen Schulterbefunde wurden am Unfalltag ärztlicherseits als gering fügig taxiert, weshalb auf eine Bildgebung verzichtet wurde (Bericht des Kantonsspitals Z.___ vom 1 3. September 2021, Urk. 8/12/5 f., vgl. E. 4 .1). Mit anderen Wor ten ergaben sich keine klinischen Hinweise auf eine</w:t>
      </w:r>
    </w:p>
    <w:p>
      <w:r>
        <w:t>relevante Schulterverletzung, insbesondere frische Supraspinatussehnenläsion . D emgegenüber vermögen d ie dokumentierten Schmerzen</w:t>
      </w:r>
    </w:p>
    <w:p>
      <w:r>
        <w:t>für sich allein</w:t>
      </w:r>
    </w:p>
    <w:p>
      <w:r>
        <w:t>kein klar fassbares organisches Korre lat eines Beschwerdebildes zu begründen (vgl. etwa Urteil U 9/05 des damaligen Eidgenössischen Versicherungsgerichts vom 3. August 2005 E. 4; Urteile des Bun desgerichts U 354/06 vom 4. Juli 2007 E. 7.2, U 328/06 vom 2 5. Juli 2007 E. 5.2 sowie 8C_369/2007 vom 6. Mai 2008 E. 3).</w:t>
      </w:r>
    </w:p>
    <w:p>
      <w:r>
        <w:t>Es ergab sich daraus - bis auf eine bedarfsgerechte Analgesie –</w:t>
      </w:r>
    </w:p>
    <w:p>
      <w:r>
        <w:t>auch keine Behandlungsbedürftigkeit und /oder län gere Arbeitsunfähigkeit. Alsdann liegen bis zur hausärztlichen Physiotherapie verordnung vom 2 7. Dezember 2021, worin Dr.</w:t>
      </w:r>
    </w:p>
    <w:p>
      <w:r>
        <w:t>A.___ ein subacromiales Impingementsyndrom der rechten Schulter , eine Schulterkontusion und musku läre Schmerzen festhielt ( Urk. 8/2), keine ärztlichen Unterlagen vor ; der Beschwerdeführer hatte unbestrittenermassen keine fachärztlichen Abklärungen oder Behandlungen wahrgenommen (vgl. auch Auszug aus der Krankenge schichte von Dr. A.___ , Urk. 8/29/2) . Dass er infolge seiner beruflichen Stel lung sowie aus Optimismus darauf verzichtet haben mag (vgl. Urk. 1 Ziff.</w:t>
      </w:r>
    </w:p>
    <w:p>
      <w:r>
        <w:rPr>
          <w:b/>
        </w:rPr>
        <w:t>E. 11.4</w:t>
      </w:r>
    </w:p>
    <w:p>
      <w:r>
        <w:t>), ändert daran nichts. Der Jobe -Test (Supraspinatus-Test) ist erstmals mit Eintrag in d ie Krankengeschichte vom 1 5. Juli 2022 als pathologisch vermerkt ( Urk. 8/29/2). Die</w:t>
      </w:r>
    </w:p>
    <w:p>
      <w:r>
        <w:t>Supraspinatussehne nruptur</w:t>
      </w:r>
    </w:p>
    <w:p>
      <w:r>
        <w:t>ist erst mit der anschliessend am 2 0. Juli 2022 durchgeführte n MR-tomographie ausgewiesen , mithin 10 Monate nach dem Unfall.</w:t>
      </w:r>
    </w:p>
    <w:p>
      <w:r>
        <w:t>Dabei ergaben sich entgegen dem Beschwerdeführer ( Urk. 1 Ziff. 11.1) auch</w:t>
      </w:r>
    </w:p>
    <w:p>
      <w:r>
        <w:t>- näher umschriebene - degenerative Veränderungen im Schul terbereich ( Urk. 8/18 , E. 4 .3 ). Eine unfallbedingte, richtunggebende Verschlimme rung des degenerativen Vorzustandes ist zudem weder</w:t>
      </w:r>
    </w:p>
    <w:p>
      <w:r>
        <w:t>aufgrund der klinisch blanden Erstbefunde im Kantonsspital Z.___ noch bildgebend ausgewiesen (vgl. Urteil des Bun desgerichtes 8C_174/2008 vom 8. August 2008 E. 4.2 mit Hinweisen) . Hervorzu heben ist auch, dass Dr. A.___ eine Unfallkausalität der Schulterproblematik ausdrücklich verneinte (vgl. Urk. 8/13/3) und in seinem Überweisungsschreiben vom 1 2. September 2022 zur Anamnese ausführte, neben der bekannten Abduk tionshemmung seien nun noch Schmerzen in der rechten Schulter dazugekom men ; die Beschwerden hätten nun ein</w:t>
      </w:r>
    </w:p>
    <w:p>
      <w:r>
        <w:t>Ausmass angenommen, die ihn an der Arbeit stark einschränkten und die Lebensqualität mit nächtlichen Schmerzen ebenfalls beeinträchtigten ( Urk. 8/29/3) . Bei dieser Sachlage ka m</w:t>
      </w:r>
    </w:p>
    <w:p>
      <w:r>
        <w:t>Dr. D.___ zum begründeten Schluss, die Supraspinatussehnenruptur sei nicht überwiegend wahrscheinlich unfallkausal. Weshalb und inwiefern sich allein aus dem Umstand, dass es sich bei</w:t>
      </w:r>
    </w:p>
    <w:p>
      <w:r>
        <w:t>ihr um eine Fachärztin für Neurochirurgie handelt , Zweifel an ihrer Schlussfolgerung ergeben sollten, ist nicht einzusehen. In diesem Zusammenhang hat die Beschwerdegegnerin denn auch</w:t>
      </w:r>
    </w:p>
    <w:p>
      <w:r>
        <w:t>bereits darauf hingewie sen, dass Kreisärzte praxisgemässnach ihrer Funktion und beruflichen Stellung Fachärzte im Bereich der Unfallmedizin sind. Da sie ausschliesslich Unfallpatien ten, Körperschädigungen im Sinne des Art. 6 Abs. 2 UVG (früher: unfallähnliche Körperschädigungen gemäss Art. 9 Abs. 2 aUVV ) und Berufskrankheiten diag nostisch beurteilen und therapeutisch begleiten, verfügen sie über besonders aus geprägte traumatologische Kenntnisse und Erfahrungen. Dies gilt unabhängig von ihrem ursprünglich erworbenen Facharzttitel (Urteile des Bundesgerichts 8C_51/2023 vom 15. Juni 2023 E. 5.2 und 8C_219/2022 vom 2. Juni 2022 E. 3.2, je mit .</w:t>
      </w:r>
    </w:p>
    <w:p>
      <w:r>
        <w:t>Soweit der Beschwerdeführer vor bringt, er sei</w:t>
      </w:r>
    </w:p>
    <w:p>
      <w:r>
        <w:t>vor dem Unfall beschwer defrei gewesen sei ( Urk. 1 Ziff. 11.1) , ist ferner darauf hinzuweisen, dass</w:t>
      </w:r>
    </w:p>
    <w:p>
      <w:r>
        <w:t>d ie Argumentation nach der Formel « post hoc ergo propter hoc», nach deren Bedeu tung eine gesundheitliche Schädigung schon dann als durch den Unfall verur sacht gilt, weil sie nach diesem aufgetreten ist, beweisrechtlich nicht zulässig ist und zum Nachweis der Unfallkausalität nicht zu genügen vermag (BGE 119 V 335 E. 2b/ bb , Urteil des Bundesgerichts 8C_332/2013 vom 2 5. Juli 2013 E. 5.1). Schliesslich lässt</w:t>
      </w:r>
    </w:p>
    <w:p>
      <w:r>
        <w:t>sich auch aus den theoretischen Ausführungen von Dr.</w:t>
      </w:r>
    </w:p>
    <w:p>
      <w:r>
        <w:t>E.___ , welche dieser ohne ei gene Untersuchung und augenscheinlich auch in Unkenntnis der medizinischen Vorakten abgab, nichts zum Vorteil des Beschwerdeführers a b leiten. I m Sozialversicherungsrecht hat das Gericht seinen Entscheid, sofern das Gesetz nicht etwas Abweichendes vorsieht, nach dem Beweisgrad der überwiegenden Wahrscheinlichkeit zu fällen. Die blosse Möglich keit eines be stimmten Sachverhalts genügt den Beweisanforderungen nicht. Viel mehr folgt das Gericht jener Sachverhaltsdarstellung, die es von allen möglichen Geschehensabläufen als die wahrscheinlichste würdigt (BGE 126 V 353 E. 5b mit Hinweisen; vgl. BGE 130 III 321 E. 3.2 und 3.3). Mithin tragen die Parteien inso fern eine Beweislast, als im Falle der Beweislosigkeit der Entscheid zu Ungunsten jener Partei ausfällt, die aus dem unbewiesen gebliebenen Sachverhalt Rechte ableiten wollte (BGE 115 V 133 E. 8a).</w:t>
      </w:r>
    </w:p>
    <w:p>
      <w:r>
        <w:t>Zusammenfassend ist gestützt auf die beweisbildende Beurteilung von Dr. D.___ ein Kausalzusammenhang zwischen dem Unfall vom 1 1. September 2021 und den als Rückfall gemeldeten Schulter läsionen</w:t>
      </w:r>
    </w:p>
    <w:p>
      <w:r>
        <w:t>rechts jedenfalls nicht überw iegend wahr scheinl ich .</w:t>
      </w:r>
    </w:p>
    <w:p>
      <w:r>
        <w:t>Be i diesem Beweisergebnis ergibt sich – entgegen dem Beschwerde führer (Urk. 1 S. 2) –</w:t>
      </w:r>
    </w:p>
    <w:p>
      <w:r>
        <w:t>auch kein weiterer Abklärungsbedarf (antizipierte Beweis würdigung; vgl. BGE 144 V 361 E. 6.5, 136 I 229 E. 5.3 je mit Hinweisen) . 5 . 3</w:t>
      </w:r>
    </w:p>
    <w:p>
      <w:r>
        <w:t>Nach dem Gesagten</w:t>
      </w:r>
    </w:p>
    <w:p>
      <w:r>
        <w:t>hat die Beschwerdegegnerin eine Leistungspflicht im Zusam menhang mit den Schulterbefunden rechts mangels Unfallkausalität zu Recht</w:t>
      </w:r>
    </w:p>
    <w:p>
      <w:r>
        <w:t>verneint .</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Rechtsanwältin Noëlle Cerletti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