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UV.2023.00176 vom 18. September 2024</w:t>
      </w:r>
    </w:p>
    <w:p>
      <w:r>
        <w:t>ZH Sozialversicherungsgericht, 2024-09-18, DE</w:t>
      </w:r>
    </w:p>
    <w:p>
      <w:r>
        <w:rPr>
          <w:b/>
        </w:rPr>
        <w:t xml:space="preserve">Quelle: </w:t>
      </w:r>
      <w:r>
        <w:t>https://mcp.opencaselaw.ch/entscheid/zh_sozialversicherungsgericht_UV.2023.00176</w:t>
      </w:r>
    </w:p>
    <w:p>
      <w:r>
        <w:t>FR: ZH_SOZIALVERSICHERUNGSGERICHT UV.2023.00176 du 18 septembre 2024</w:t>
      </w:r>
    </w:p>
    <w:p>
      <w:r>
        <w:t>IT: ZH_SOZIALVERSICHERUNGSGERICHT UV.2023.00176 del 18 settembre 2024</w:t>
      </w:r>
    </w:p>
    <w:p>
      <w:pPr>
        <w:pStyle w:val="Heading2"/>
      </w:pPr>
      <w:r>
        <w:t>Erwägungen</w:t>
      </w:r>
    </w:p>
    <w:p>
      <w:r>
        <w:rPr>
          <w:b/>
        </w:rPr>
        <w:t>E. 1</w:t>
      </w:r>
    </w:p>
    <w:p>
      <w:r>
        <w:t>3. April 2023</w:t>
      </w:r>
    </w:p>
    <w:p>
      <w:r>
        <w:t>( Urk. 9/15) veranlasst. Bei komplexer Läsion des medialen Meniskus rechts mit Korbhenkelläsion ( Urk. 9/10) liess der Versicherte</w:t>
      </w:r>
    </w:p>
    <w:p>
      <w:r>
        <w:t>a m 1 9. April 2023 letztlich eine Kniearthroskopie rechts mit medialer Teilmeniskektomie</w:t>
      </w:r>
    </w:p>
    <w:p>
      <w:r>
        <w:t>in der Universitätsklinik B.___</w:t>
      </w:r>
    </w:p>
    <w:p>
      <w:r>
        <w:t>durch führen ( Urk. 9/6-7). Der post operative Verlauf gestaltete sich komplikationslos ( Urk. 9/17).</w:t>
      </w:r>
    </w:p>
    <w:p>
      <w:r>
        <w:t>Gestützt auf die Beurteilung des sie beratenden Facharztes für Orthopädische Chirurgie und Traumatologie des Bewegungsapparates, Dr. med. C.___ ( Urk. 9/16 ) , verneinte die Helsana mit Verfügung vom 1 4. Juni 2023 eine Leistungspflicht für das Ereignis vom 8. April 2023 mit der Begründung, es liege kein Unfall im Rechtssinne vor und die Meniskusverletzung sei degenerativ bedingt ( Urk. 9/18 ). Die vom Versicherten dagegen erhobene Einsprache (Urk. 9/31)</w:t>
      </w:r>
    </w:p>
    <w:p>
      <w:r>
        <w:t>unter Bei la ge einer Stellungnahme der Universitätsklinik B.___ vom 3. Juli 2023 ( Urk. 9/ 32 ), wie s die Helsana mit Einspracheentscheid vom 1 5. November 2023 ab ( Urk. 2).</w:t>
      </w:r>
    </w:p>
    <w:p>
      <w:r>
        <w:rPr>
          <w:b/>
        </w:rPr>
        <w:t>E. 1.1</w:t>
      </w:r>
    </w:p>
    <w:p>
      <w:r>
        <w:t>Gemäss BGE 146</w:t>
      </w:r>
    </w:p>
    <w:p>
      <w:r>
        <w:t>V 51 hat der Unfallversicherer nach Meldung einer Listenverletzung gemäss Art. 6 Abs. 2 des Bundesgesetzes über die Unfallversicherung (UVG)</w:t>
      </w:r>
    </w:p>
    <w:p>
      <w:r>
        <w:t>in der seit 1. Januar 2017 geltenden Fassung die genauen Begleitumstände abzuklären. Ist die Listenverletzung auf ein U nfallereignis im Sinne von Art.</w:t>
      </w:r>
    </w:p>
    <w:p>
      <w:r>
        <w:rPr>
          <w:b/>
        </w:rPr>
        <w:t>E. 1.2</w:t>
      </w:r>
    </w:p>
    <w:p>
      <w:r>
        <w:t>Aus der in</w:t>
      </w:r>
    </w:p>
    <w:p>
      <w:r>
        <w:t>Art. 6 Abs. 2 UVG vorgesehenen Möglichkeit des Gegenbeweises ergibt sich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 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 versicherers erbracht ist und sich we itere Abklärungen erübrigen (E. 8.6 ; vgl. auch Urteile des Bundesgerichts 8C_52/2023 vom 6. Juli 2023 E. 2.2 und 8C_25/2023 vom 26. April 2023 E. 2.3 ).</w:t>
      </w:r>
    </w:p>
    <w:p>
      <w:r>
        <w:rPr>
          <w:b/>
        </w:rPr>
        <w:t>E. 1.3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 zende Abklärungen vorzunehmen (BGE 142 V 58 E. 5.1; 139 V 225 E. 5.2; 135 V 465 E. 4.4 und E. 4.7). 2.</w:t>
      </w:r>
    </w:p>
    <w:p>
      <w:r>
        <w:t>Vorliegend sind sich die P arteien einig, dass das Ereignis vom 8. April 2023 den Unfallbegriff im Sinne von Art.</w:t>
      </w:r>
    </w:p>
    <w:p>
      <w:r>
        <w:rPr>
          <w:b/>
        </w:rPr>
        <w:t>E. 2</w:t>
      </w:r>
    </w:p>
    <w:p>
      <w:r>
        <w:t>6. April 2024 ( Urk. 16) hielten die Parteien an ihren Anträgen fest. Letztere wurde dem Versicherten mit Verfügung vom 2 9. April 2024 zur Kenntnis gebracht ( Urk. 17). Das Gericht zieht in Erwägung: 1.</w:t>
      </w:r>
    </w:p>
    <w:p>
      <w:r>
        <w:rPr>
          <w:b/>
        </w:rPr>
        <w:t>E. 4</w:t>
      </w:r>
    </w:p>
    <w:p>
      <w:r>
        <w:t>ATSG nicht erfüllt , jedoch eine Meniskusläsion nach Art.</w:t>
      </w:r>
    </w:p>
    <w:p>
      <w:r>
        <w:rPr>
          <w:b/>
        </w:rPr>
        <w:t>E. 4.1</w:t>
      </w:r>
    </w:p>
    <w:p>
      <w:r>
        <w:t>Zusammenfassend nannte</w:t>
      </w:r>
    </w:p>
    <w:p>
      <w:r>
        <w:t>Dr. C.___ (vgl. E. 3.1)</w:t>
      </w:r>
    </w:p>
    <w:p>
      <w:r>
        <w:t>explizit frische Verletzungen im Sinne einer Meniskus - und Seitenbandläsio n, schloss aufgrund der (von ihm nicht näher umschriebenen) Komplexität der Meniskusläsion jedoch ein einmaliges Ereignis als deren Ursache aus und betonte, eine solche werde nur durch wieder holte Traumatisierung hervorgerufe n . Damit bestätigte er einerseits das leichte Verdrehen des Knies am 8. April 2023 als init i ales Ereignis und stellte andererseits klar, dass dieses nicht die Hauptursache, sondern nur eine von vielen kleinen Traumatisierungen darstellte. Dazu erklärte er , dass chronisch bedingte M enis kusrisse durchaus klinisch stumm sein können . Dass der Beschwerdeführer vor besagtem Squashspiel beschwerdefrei war, schliesst eine n relevanten degenera tiven Vorzustand demnach nicht aus.</w:t>
      </w:r>
    </w:p>
    <w:p>
      <w:r>
        <w:t>Daneben hob Dr. C.___ die nur mässige Qualität des Meniskusgewebe s hervor , di e einen intraoperativ gesicherten Befund darstellt u nd woran entgegen den Ausführungen des Beschwerdeführers (vgl. Urk. 1 Rz 14) nichts ändert, dass er teils als « schön » oder « sehr ordentlich » beschrieben wurde . Die Gewebequ a lität spielte, wie de r vom Beschwerdeführer zitierte Operationsbericht zeigt (vgl. Urk. 1 Rz 2 «trotz mässiger Meniskusquali tät») eine entscheidende Rolle für die Meniskusnaht. Die Fixation wurde – bei relativ grossem Fragment – dennoch versucht.</w:t>
      </w:r>
    </w:p>
    <w:p>
      <w:r>
        <w:rPr>
          <w:b/>
        </w:rPr>
        <w:t>E. 4.2</w:t>
      </w:r>
    </w:p>
    <w:p>
      <w:r>
        <w:t>Dr. C.___s Einschätzung wurde von Dr. E.___ (vgl. E. 3.4)</w:t>
      </w:r>
    </w:p>
    <w:p>
      <w:r>
        <w:t>geteilt und in verschiedener Hinsicht präzisiert. So erwähnte sie zum Vorzustand neben der</w:t>
      </w:r>
    </w:p>
    <w:p>
      <w:r>
        <w:t>mässigen Qualität des Meniskus</w:t>
      </w:r>
    </w:p>
    <w:p>
      <w:r>
        <w:t>auch eine Ausdünnung desselben</w:t>
      </w:r>
    </w:p>
    <w:p>
      <w:r>
        <w:t>im Bereich der Pars intermedia durch eine zusätzliche radiäre Komponente . Dass sie eine erst</w:t>
      </w:r>
    </w:p>
    <w:p>
      <w:r>
        <w:t>« beginnende » mediale Gelenkspaltverschmälerung und Zuspitzung der Eminentia intercondylaris beschrieb, ist</w:t>
      </w:r>
    </w:p>
    <w:p>
      <w:r>
        <w:t>entgegen der Ansicht des Beschwerdeführers (vgl. Urk.</w:t>
      </w:r>
    </w:p>
    <w:p>
      <w:r>
        <w:rPr>
          <w:b/>
        </w:rPr>
        <w:t>E. 4.3</w:t>
      </w:r>
    </w:p>
    <w:p>
      <w:r>
        <w:t>Bloss ein weiteres, nicht etwa das allein massgebende Element in der</w:t>
      </w:r>
    </w:p>
    <w:p>
      <w:r>
        <w:t>Begründung von Dr. E.___</w:t>
      </w:r>
    </w:p>
    <w:p>
      <w:r>
        <w:t>bildet zu Recht der Ereignishergang (vgl. E. 3.4) . Mit Blick auf die Argumentation des Beschwerdeführers, wonach keine natürliche Kausalität vorausgesetzt sei (vgl. Urk. 1 Rz 17), ist dabei vorweg zu bemerken: Kann ein Unfallversicherer anhand der medizinischen Abklärungen nachweisen, dass die Listenverletzung nicht in einem natürlichen Kausalzusammenhang zum ankernannten Unfallereignis steht , so ist damit gleichzeitig erstellt, dass die Listenverletzung vorwiegend, d.h. zu mehr als 50 %, auf Abnützung oder Erkrankung zurückzuführen ist , soweit kein anderes initiales Ereignis zur Diskussion steht (vgl. BGE 146 V 51 E. 9 und 10).</w:t>
      </w:r>
    </w:p>
    <w:p>
      <w:r>
        <w:t>Weiter ist festzu ha lten , dass Menisken für eine Vielzahl von Funktionen ausgelegt sind und für die Beschränkung der Gelenkbewegung vorwiegend die Kapselband strukturen verantwortlich sind . Daraus resultiert, dass Meniskusverletzungen grundsätzlich nur als Begleitverletzungen bei knöchernen und/oder ligamentären Schäden zu diskutieren sind. Eine isolierte Verletzung des Meniskus ist lediglich dann erklärbar, wenn eine auf das Kniegelenk einwirkende Gewalt ausschliesslich die Menisken und nicht die Begleitstrukturen treffen würde, dies scheint jedoch nur beim sogenannten Drehsturz der Fall zu sein. Darunter wird ein Mechanismus verstanden, bei dem das gebeugte und rotierte Kniegelenk bei fixiertem Unter schenkel/Fuss plötzlich passiv in die Streckung gezwungen wird, so dass die physiologische Schlussrotation nicht ablaufen kann, und der Meniskus bzw. die Menisken zwischen Oberschenkelgelenkkörper und Schienbeinkopfplateau geraten, eingeklemmt und dadurch geschädigt werden. Erforderlich ist, dass eine feste Fussfixierung, wie in einer Wagenfurche, besteht. Alleine das Auftreten mit einer Pseudofixierung mittels Fusssohle erklärt die entsprechende Fixierung nicht ( Hempfling /Krenn, Schadenbeurteilung am Bewegungssystem, Band 2: Meniskus, Diskus, Bandscheiben, Labrum, Ligamente, Sehnen, Berlin/Boston 2017, S. 46, S. 48 «Zu 2» und S. 50 f.; ergänzend Ludolph [Hrsg.], Der Unfallmann, 1 4. Aufl., Berlin 2022, S. 564-567 «Anatomie und Funktion des Meniskus» und «Drehsturz»).</w:t>
      </w:r>
    </w:p>
    <w:p>
      <w:r>
        <w:t>Insoweit hob Dr. E.___ zu Recht hervor, dass der Beschwerdeführer sich nach eigenen Angaben beim Einspielen (bzw. Retournieren mit der Rückhand ) das Knie leicht verdreht hatt e (vgl. Urk. 9/14/1), was kein adäquates H igh- E nergy- T rauma darstellt und schon gar k einen Drehsturz im oben beschriebenen Sinn indiziert . Eben so wenig zu beanstanden ist , dass sie eine aussagekräftige Hauptverletzung mit Bezug auf das vordere Kreuzband verneinte.</w:t>
      </w:r>
    </w:p>
    <w:p>
      <w:r>
        <w:t>Eine in den Akten erwähnte</w:t>
      </w:r>
    </w:p>
    <w:p>
      <w:r>
        <w:t>blosse Seitenbandzerrung, welche Dr. E.___ in Frage stellte, wäre nach dem vorstehend Ausgeführten – entgegen der Auffassung des Beschwerdeführers (vgl. Urk. 1 Rz</w:t>
      </w:r>
    </w:p>
    <w:p>
      <w:r>
        <w:rPr>
          <w:b/>
        </w:rPr>
        <w:t>E. 6</w:t>
      </w:r>
    </w:p>
    <w:p>
      <w:r>
        <w:t>Abs. 2 lit . c UVG vorliegt ( Urk. 2 E. 8; Urk. 1 Rz 12). Es kann ohne Weiterungen auf die Ausführung der Beschwerdegegnerin im angefochtenen Entscheid verwiesen werden ( Urk. 2 E. 4-5 und 8) .</w:t>
      </w:r>
    </w:p>
    <w:p>
      <w:r>
        <w:t>Die Beschwerdegegnerin beurteilte die Meniskusläsion alsdann gestützt auf die Stellungnahmen</w:t>
      </w:r>
    </w:p>
    <w:p>
      <w:r>
        <w:t>der sie beratenden Fachärzte für Orthopädische Chirurgie und Traumatologie des Bewegungsapparates sowie explizit in Nachachtung des initial leichten Ereignisses und der bildgebenden sowie intraoperativen Befunde als degenerativ bedingt ( Urk.</w:t>
      </w:r>
    </w:p>
    <w:p>
      <w:r>
        <w:rPr>
          <w:b/>
        </w:rPr>
        <w:t>E. 8</w:t>
      </w:r>
    </w:p>
    <w:p>
      <w:r>
        <w:t>Ziff. 5 f. ).</w:t>
      </w:r>
    </w:p>
    <w:p>
      <w:r>
        <w:t>Der Beschwerdeführer hielt indessen dafür, die Bildbefunde liessen gemäss radiologischer Beurteilung auf eine traumatische Genese schliessen ( Urk. 1 Rz 19) . Die Meniskusnaht sei an der Grösse des Risses gescheitert ( Urk. 1 Rz 22). Es gelte insgesamt zu beachten, dass er relativ jung sei, keine knieverschleissenden Aktivitäten ausübe, Rissform und Lokalität für eine traumatische Genese sprächen und bildgebend keine erheblichen , sondern nur beginnend degenerativ e Befunde vorlägen. Eine Seitenbandzerrung als Begleitverletzung sei nicht widerlegt und spreche, wie das Spiel Squash an sich, für eine gewisse Krafteinwirkung . Aufgrund der Schmerzen und Einschränkungen sei auch umgehend medizinische Hilfe nötig gewesen ( Urk. 1 Rz 20 und 15 ; Urk.</w:t>
      </w:r>
    </w:p>
    <w:p>
      <w:r>
        <w:rPr>
          <w:b/>
        </w:rPr>
        <w:t>E. 13</w:t>
      </w:r>
    </w:p>
    <w:p>
      <w:r>
        <w:t>Rz 12) insoweit belanglos ,</w:t>
      </w:r>
    </w:p>
    <w:p>
      <w:r>
        <w:t>als sie klarstellte, d ass eine degenerative Meniskusläsion</w:t>
      </w:r>
    </w:p>
    <w:p>
      <w:r>
        <w:t>gerade am Anfang einer Arthrose auftritt.</w:t>
      </w:r>
    </w:p>
    <w:p>
      <w:r>
        <w:t>Aufgrund des Alters de s Beschwerdeführer s erscheint eine Meniskusl ä sion degenerativer Natur zudem nicht unwahrscheinlich. Eingehend</w:t>
      </w:r>
    </w:p>
    <w:p>
      <w:r>
        <w:t>setzte sich Dr. E.___</w:t>
      </w:r>
    </w:p>
    <w:p>
      <w:r>
        <w:t>auch mit der Rissform auseinander und erläuterte</w:t>
      </w:r>
    </w:p>
    <w:p>
      <w:r>
        <w:t>damit d ie allseits anerkannte Komplexität der zu beurteilenden Meniskusläsion. Demnach stellt die von der Unterfläche ausgehende Horizontalläsion des Innenmeniskus – als dorsalem Ausgangspunkt der Korbhenkelläsion – eine typisch degenerative Läsion dar. Das restliche Hinterhorn zeig t e ebenfalls eine schräg hor iz ontale Begleitläsion ausgehend von der Unterseite des Meniskus.</w:t>
      </w:r>
    </w:p>
    <w:p>
      <w:r>
        <w:t>Zudem hat d e r Restmeniskus in jenem Bereich als</w:t>
      </w:r>
    </w:p>
    <w:p>
      <w:r>
        <w:t>atypisch gross für ein traumatische Ruptur zu gelten .</w:t>
      </w:r>
    </w:p>
    <w:p>
      <w:r>
        <w:t>Aus diesen Gründen lässt sich aus Sicht von Dr. E.___ aus der im vorderen Teil vertikale n longitudinale n Ausdehnung des Meniskusrisses nicht auf eine traumatische Korbhenkelruptur schliessen.</w:t>
      </w:r>
    </w:p>
    <w:p>
      <w:r>
        <w:rPr>
          <w:b/>
        </w:rPr>
        <w:t>E. 15</w:t>
      </w:r>
    </w:p>
    <w:p>
      <w:r>
        <w:t>und 18 ) – wohl z u geringfügig , um einen traumatischen komplexen Meniskusriss als Begleitverletzung nach sich zu ziehen ; dementsprechend wurde sie von keinem einzigen Arzt , auch nicht den Behandlern,</w:t>
      </w:r>
    </w:p>
    <w:p>
      <w:r>
        <w:t>als Indiz für ein Trauma an ge führt. Nachvollziehbar erörterte Dr. E.___</w:t>
      </w:r>
    </w:p>
    <w:p>
      <w:r>
        <w:t>zudem die degenerative Natur der Knorpelläsion an ha nd ihrer Lokalisation (Konkavität der Trochlearinne ) und Form (dünn auslaufend mit unterminierten Ränder bis zum erhaltenen Knorpel ursprünglicher Dicke) sowie fehlenden weiteren Anzeichen eines Traumas wie subchondrales Knochenmarködems, Erguss und freies Flake . 4. 4</w:t>
      </w:r>
    </w:p>
    <w:p>
      <w:r>
        <w:t>Der behandelnde Chirurg (vgl. E. 3.2) liess die Natur der Meniskusläsion offen. Einen «gewissen Vorschaden» stellte er dabei nicht in Abrede. Soweit er sich für weitere Abklärungen im Hinblick auf ein relevantes Trauma aussprach, argumen tierte er zunächst, mit einem berichteten, unerwartete n Schmerz . Nach Dr. C.___s Erläuterungen schliess t</w:t>
      </w:r>
    </w:p>
    <w:p>
      <w:r>
        <w:t>die frühere Beschwerdefreiheit vorbestehende chronische Meniskusrisse als Hauptursache indessen nicht aus. Zudem ist eine Argumentation nach der Formel « post hoc ergo propter hoc», nach deren Bedeutung eine gesundheitliche Schädigung schon dann als durch den Unfall verursacht gilt, weil sie nach diesem aufgetreten ist, beweisrechtlich nicht zulässig (BGE 119 V 335 E. 2b/ bb , vgl. Urteil des Bundesgerichts 8C_ 244 /20 2 3 vom</w:t>
      </w:r>
    </w:p>
    <w:p>
      <w:r>
        <w:rPr>
          <w:b/>
        </w:rPr>
        <w:t>E. 19</w:t>
      </w:r>
    </w:p>
    <w:p>
      <w:r>
        <w:t>. Oktober</w:t>
      </w:r>
    </w:p>
    <w:p>
      <w:r>
        <w:rPr>
          <w:b/>
        </w:rPr>
        <w:t>E. 20</w:t>
      </w:r>
    </w:p>
    <w:p>
      <w:r>
        <w:t>2 3 E. 5.1 mit Hinweisen ) . Mit dem Stichschmerz lässt sich somit zwar ein initiales Ereignis eruieren, jedoch kein Trauma als Hauptursache erstellen. T rotz Impactsport und Distorsion s komp o n en te</w:t>
      </w:r>
    </w:p>
    <w:p>
      <w:r>
        <w:t>ist vorliegend aufgrund der Angaben des Beschwerdeführers und bei fehlenden Anzeichen für ein Hämatom etc.</w:t>
      </w:r>
    </w:p>
    <w:p>
      <w:r>
        <w:t>kein heftigeres Ereignis ausgewiesen. Dass nachträglich behauptet wurde, beim Einspielen werde mit der gleichen Intensität gespielt, erscheint als blosse Schutzbehauptung (vgl. Urk. 13 Rz 6 und 9 f.). Weshalb ein Korbhenkelriss an sich oder im konkreten Fall auf ein</w:t>
      </w:r>
    </w:p>
    <w:p>
      <w:r>
        <w:t>Trauma als Hauptursache schliessen liesse , tat der Behandler zudem nicht dar . 4. 5</w:t>
      </w:r>
    </w:p>
    <w:p>
      <w:r>
        <w:t>Nicht zu überzeugen vermag auch die Argumentation von Dr. D.___ (vgl. E. 3.3) , der geltend machte, die Horizontalläsionen seien als Begleitdefekte und nicht als separat e degenerativ bedingte Defekte zu sehen (vgl. auch Argumentation des Beschwerdeführers Urk. 13 Rz 21) . Dass ein leichtes Verdrehen des Knies den Meniskus zu einer derart komplexen Meniskusläsion führt, wie sie nach einhelliger Auffassung der Ärzte vorliegt , erscheint indessen mit Dr. C.___ und Dr.</w:t>
      </w:r>
    </w:p>
    <w:p>
      <w:r>
        <w:t>E.___ wenig nachvollziehbar. Dr. D.___ ist zudem der einzige Arzt, der die Knorpelläsion als Indiz für ein Trauma erachtete , während Dr. E.___ überzeugend darlegte , dass der Defekt eben gerade nicht wie ausgestanzt sei, sondern dünn auslaufend und die Ränder unterminiert bis zum Knorpel ursprünglicher Dicke, was bei Stop -und-Go-Sportarten häufig gesehen werde und keine Beschwerden verursache, solange der retropatellare Knorpel intakt sei. Typische Anzeichen für ein Trauma (Ödem, freies Flake, Erguss), wie sie Dr. E.___ verneinte, wurden auch von Dr. D.___ keine beschrieben. Im Übrigen setzte er sich als Radiologe nicht damit auseinander, ob der konkrete Ereignishergang überhaupt geeignet war, die behaupteten Strukturschäden zu bewirken. Ebenso wenig äusserte er sich zur Tatsache, dass die Meniskusnaht an der intraoperativ festgestellte n mässige n Meniskusqualität scheiterte. 4. 6</w:t>
      </w:r>
    </w:p>
    <w:p>
      <w:r>
        <w:t>Beizupflichten ist dem Beschwerdeführer</w:t>
      </w:r>
    </w:p>
    <w:p>
      <w:r>
        <w:t>zwar (vgl. Urk. 13 Rz 7 und 11) , dass er durchaus Beschwerden und Einschränkungen in einem Ausmass verspürte, d as ihn veranlasste, umgehend den Notfall aufzusuchen. Indessen haben Dr. C.___ und Dr. E.___ dargetan, dass der massgebliche Vorzustand ohne weiteres klinisch stumm sein konnte; dementsprechend werden in der Literatur auch bei chronischen Meniskusschäden plötzliche Schmerzen und Blockaden beschrieben (vgl. Debrunner, Orthopädie, orthopädische Chirurgie: patientenorientierte Diag nostik und Therapie des Bewegungsapparates, 4. vollständig neu bearbeitete ., Aufl. 200 2 , S. 1058). Auch dies weckt somit keine Zweifel an der Beurteilung der beratenden Ärzte. 5.</w:t>
      </w:r>
    </w:p>
    <w:p>
      <w:r>
        <w:t>Zusammenfassend ist somit nicht zu beanstanden, dass die Beschwerdegegnerin in einer Gesamtschau der bildgebenden, klinischen und intraoperativen Befunde sowie des Ereignishergangs auf eine überwiegend wahrscheinlich degenerative Ursache schloss. Es p räsentiert e sich ein typischer chronischer Riss ohne Unfall bzw. bei geringfügigem Trauma , der nicht mehr genäht werden konnte (vgl. Debrunner, a.a.O , S. 1057). Indizien, die für</w:t>
      </w:r>
    </w:p>
    <w:p>
      <w:r>
        <w:t>ein massgebliches Trauma sprächen und an der Zuverlässigkeit der Beurteilungen der beratenden Ärzte zweifeln liessen , vermochten die Behandler nicht aufzuzeigen. Damit ist der Beschwerde gegnerin der Entlastungsbeweis gelungen, dass die zu beurteilende Meniskus läsion zu mehr als 50 % auf Abnützung und degenerative Veränderungen zurückzuführen ist, weshalb sie ihre Leistungspflicht zu Recht verneinte. Dies führt zur Abweisung der Beschwerde. Das Gericht erkennt: 1.</w:t>
      </w:r>
    </w:p>
    <w:p>
      <w:r>
        <w:t>Die Beschwerde wird abgewiesen. 2.</w:t>
      </w:r>
    </w:p>
    <w:p>
      <w:r>
        <w:t>Das Verfahren ist kostenlos. 3.</w:t>
      </w:r>
    </w:p>
    <w:p>
      <w:r>
        <w:t>Zustellung gegen Empfangsschein an: - Rechtsanwältin Diane Günthart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