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UV.2023.00165 vom 26. Juni 2024</w:t>
      </w:r>
    </w:p>
    <w:p>
      <w:r>
        <w:t>ZH Sozialversicherungsgericht, 2024-06-26, DE</w:t>
      </w:r>
    </w:p>
    <w:p>
      <w:r>
        <w:rPr>
          <w:b/>
        </w:rPr>
        <w:t xml:space="preserve">Quelle: </w:t>
      </w:r>
      <w:r>
        <w:t>https://mcp.opencaselaw.ch/entscheid/zh_sozialversicherungsgericht_UV.2023.00165</w:t>
      </w:r>
    </w:p>
    <w:p>
      <w:r>
        <w:t>FR: ZH_SOZIALVERSICHERUNGSGERICHT UV.2023.00165 du 26 juin 2024</w:t>
      </w:r>
    </w:p>
    <w:p>
      <w:r>
        <w:t>IT: ZH_SOZIALVERSICHERUNGSGERICHT UV.2023.00165 del 26 giugno 2024</w:t>
      </w:r>
    </w:p>
    <w:p>
      <w:pPr>
        <w:pStyle w:val="Heading2"/>
      </w:pPr>
      <w:r>
        <w:t>Erwägungen</w:t>
      </w:r>
    </w:p>
    <w:p>
      <w:r>
        <w:rPr>
          <w:b/>
        </w:rPr>
        <w:t>E. 1</w:t>
      </w:r>
    </w:p>
    <w:p>
      <w:r>
        <w:t>X.___ , geboren 1980, war arbeitslos und infolgedessen bei der Suva obligatorisch gegen die Folgen von Unfällen versichert, als sie am 3 0. März 2022 auf der Treppe ausrutschte und sich am linken Handgelenk verletzte ( Urk. 7/1).</w:t>
      </w:r>
    </w:p>
    <w:p>
      <w:r>
        <w:t>Nach Eingang der Schadenmeldung vom 1 9. Mai 2022 ( Urk. 7/1) erbrachte die Suva die vorübergehenden Leistungen (Taggelder und Heilkosten, vgl. Urk. 7/2 und 7/65). Mit Schreiben vom 2. Dezember 2022 schloss sie den Fall sodann – gestützt auf eine gleichentags erfolgte interne versicherungsmedizinische Akten beurteilung ( Urk. 7/32) – per 1 6. Dezember 2022 ab und verneinte eine darüber hinausgehende Leistungspflicht mit der Begründung, noch bestehende Beschwerden seien nicht mehr unfallbedingt (vgl. Urk. 7/35). Daran hielt sie auch mit Verfügung vom 19. Januar 2023 fest (vgl. Urk. 7/45). Die von der Versicher ten dagegen erhobene Einsprache ( Urk. 7/49) wies die Suva – nach einer weiteren versicherungsinternen fachärztlichen Prüfung der Unterlagen ( Urk. 7/67) – mit Einspracheentscheid vom 1 3. Oktober 2023 ab ( Urk. 2).</w:t>
      </w:r>
    </w:p>
    <w:p>
      <w:r>
        <w:rPr>
          <w:b/>
        </w:rPr>
        <w:t>E. 1.1</w:t>
      </w:r>
    </w:p>
    <w:p>
      <w:r>
        <w:t>Nach Art.</w:t>
      </w:r>
    </w:p>
    <w:p>
      <w:r>
        <w:rPr>
          <w:b/>
        </w:rPr>
        <w:t>E. 2</w:t>
      </w:r>
    </w:p>
    <w:p>
      <w:r>
        <w:t>Gegen diesen Einspracheentscheid erhob die Versicherte, vertreten durch Rechtsanwältin Cerletti , mit Eingabe vom 1 6. November 2023 Beschwerde. Darin beantragte sie, der angefochtene Entscheid sei aufzuheben und die Suva zu verpflichten, ihr die gesetzlichen Leistungen zu erbringen – insbesondere über den 1 5. Dezember 2022 hinaus bis 3 1. Oktober 2023 Taggelder zu bezahlen und die Heilkosten zu übernehme n ; unter Kosten- und Entschädigungsfolgen zulasten der Suva ( Urk. 1). Diese schloss in der Beschwerdeantwort vom 4. Januar 2024 , welche der Versicherten mit Verfügung vom 8. Januar 2024 zur Kenntnis gebracht wurde ( Urk. 9), auf Abweisung der Beschwerde ( Urk. 6). Das Gericht zieht in Erwägung: 1.</w:t>
      </w:r>
    </w:p>
    <w:p>
      <w:r>
        <w:rPr>
          <w:b/>
        </w:rPr>
        <w:t>E. 2.1</w:t>
      </w:r>
    </w:p>
    <w:p>
      <w:r>
        <w:t>Die Beschwerdegegnerin erwog, es könne auf die versicherungsinterne Akten beurteilung ab gestellt werden . Der Unfall habe nur zu einer Distorsion des Han d gelenks , ohne strukturelle Läsionen geführt . Allein der Zeitpunkt des Beginns der Schmerzen sowie die Verwendung des Begriffs «posttraumatisch» in den Arztberichten vermö chten</w:t>
      </w:r>
    </w:p>
    <w:p>
      <w:r>
        <w:t>dar an nichts zu ändern . Ein adäquater Kausal zusammenhang zwischen dem Unfall und den organisch nicht hinreichend nachgewiesenen Beschwerden sei zu verneinen ( Urk. 2 E. 5 und 6 ; Urk.</w:t>
      </w:r>
    </w:p>
    <w:p>
      <w:r>
        <w:rPr>
          <w:b/>
        </w:rPr>
        <w:t>E. 2.2</w:t>
      </w:r>
    </w:p>
    <w:p>
      <w:r>
        <w:t>Die Beschwerdeführerin hielt indessen dafür, im MRI vom 1. Juli 2022 seien objektivierbare unfallkausale Befunde erhoben worden . Als solche müssten auch Partialrupturen gelten ( Urk. 1 Ziff. 15). Der Schmerzspezialist habe so dann bestätigt, dass es sich um einen posttraumatischen Schmerz handle . Die Schmerzen hätten ein organisches Korrelat, weshalb deren Adäquanz nicht nach der sog. Psycho-Praxis zu beurteilen sei. Gegen eine psychische Überlagerung spreche ferner der Umstand, dass mittlerweile keine Arbeitsunfähigkeit mehr bestehe ( Urk. 1 Ziff. 17). Massgebend sei der Einzelfall, wobei es durchaus sein könne, dass ein Heilungsprozess einmal etwas länger dauere ( Urk. 1 Ziff. 18).</w:t>
      </w:r>
    </w:p>
    <w:p>
      <w:r>
        <w:rPr>
          <w:b/>
        </w:rPr>
        <w:t>E. 2.3</w:t>
      </w:r>
    </w:p>
    <w:p>
      <w:r>
        <w:t>Zwischen den Parteien ist somit strittig , ob zwischen dem Unfall vom 3 0. März 2022 und den über den 1 5. Dezember 2022 hinaus geklagten Beschwerden ein Kausalzusammenhang bestan d . 3. 3.1</w:t>
      </w:r>
    </w:p>
    <w:p>
      <w:r>
        <w:t>Die versicherungsinterne Fachärztin für Orthopädi sche Chirurgie und Trauma tologie des Bewegungsapparates,</w:t>
      </w:r>
    </w:p>
    <w:p>
      <w:r>
        <w:t>Dr. med. Y.___ , würdigte in ihrer Akten beurteilung vom 5. Oktober 2023</w:t>
      </w:r>
    </w:p>
    <w:p>
      <w:r>
        <w:t>zunächst die einzelnen medizinischen Unterlage n. Sie hielt fest , die Beschwerdeführerin habe sich noch am Unfalltag beim Hausarzt vorgestellt . Dieser habe eine freie Beweglichkeit des Handgelenks sowie eine Druckdolenz über dem ulnokarpalen Gelenkspalt festgestellt . Sensibilitätsstörungen oder Missempfindungen am Handrücken habe er nicht erwähnt und im Bericht vom 2 7. September 2020 [richtig: 2022] an seiner Ein - schä tzung einer Distorsion des Handgelenks links festgehalten.</w:t>
      </w:r>
    </w:p>
    <w:p>
      <w:r>
        <w:t>Zum Untersuchungsbefund in der handchirurgischen Erstkonsultation knapp drei Monate später sei eine gute Beweglichkeit des linken Handgelenks in allen drei Ebenen und eine Druckdolenz am Handgelenk dorsoradial</w:t>
      </w:r>
    </w:p>
    <w:p>
      <w:r>
        <w:t>Pistol CMC-Gelenk dokumentiert.</w:t>
      </w:r>
    </w:p>
    <w:p>
      <w:r>
        <w:t>Am TFCC ( triangulärer fibrokartilaginärer Komplex ) habe keine D ru ckschmerzhaftigkeit bestanden , eine Auffälligkeit der Sensibilität sei nicht beschrieben worden. Zum Ausschluss einer Verletzung ulnokarpal sei am 1. Juli 2022 ein MRT, ergänzt durch eine Arthrografie , durchgeführt worden. Gemäss fachradiologischer Beurteilung und eigener Einsichtnahme hätten sich Zerrungen von Bändern des ulnokarpalen Komplexes, jedoch keine Diskon - tinuitäten gezeigt, sodass aus dem fraglichen Unfallereignis mit überwiegender Wahrscheinlichkeit keine strukturellen Läsionen am linken Handgelenk resultier t hätten .</w:t>
      </w:r>
    </w:p>
    <w:p>
      <w:r>
        <w:t>Es sei eine Ergotherapie empfohlen und installiert worden, unter der es gemäss B ericht der Handchirurgin vom 6. Oktober 2022 zu einer Besserung der ulnarseitigen Schmerzen gekommen sei. Weiter habe diese berichtet, dass die Schmerzen dorsalseits am Handgelenk stärker geworden seien. Mit dem Hinweis, dass diesbezüglich aus handchirurgischer Sicht keine Verbesserung erzielt und ausser einer Infiltration keine Therapieoption geboten werden könn ten , sei eine Vorstellung in der Schmerzsprechstunde empfohlen worden .</w:t>
      </w:r>
    </w:p>
    <w:p>
      <w:r>
        <w:t>In der schmerztherapeutischen Konsultation vom 3 1. Oktober 2022 sei eine Schmerzausweitung diagnostiziert und eine Medikation mit Pregabalin und Saroten unter Fortführung der Ergotherapie empfohlen worden. Es sei ein Befund erhoben worden , der durch Druck eine Schmerzauslösung bzw. Verstärkung am Handrücken im Sinne einer Hyperpathie beschreibe; eine Allodynie</w:t>
      </w:r>
    </w:p>
    <w:p>
      <w:r>
        <w:t>sei verneint worden (vgl. Urk. 7/67/4) . 3.2</w:t>
      </w:r>
    </w:p>
    <w:p>
      <w:r>
        <w:t>Aus den zitierten medizinischen Unterlagen schlussfolgerte Dr. Y.___</w:t>
      </w:r>
    </w:p>
    <w:p>
      <w:r>
        <w:t>konzis formuliert , dass sowohl durch die spezialärztliche Untersuchung als auch durch die Bildgebung keine strukturellen Läsionen objektiviert worden seien , di e als entsprechendes Korrelat die von der Beschwerdeführerin geklagten Beschwerden erklären könnten und diese über wiegend wahrscheinlich als Unfallfolge des Ereignisses vom 3 0. März 2022 erscheinen lassen würden . Eine Handgelenksdistorsion, die nachweislich ohne strukturelle Läsionen der Komparti mente bzw. anatomischen Strukturen am Handgelenk eingetreten sei, sei gemäss handchirurgischer Erfahrung spätestens nach drei, allerspätestens nach sechs Monaten abgeklungen (vgl. Urk. 7/67/4 f.).</w:t>
      </w:r>
    </w:p>
    <w:p>
      <w:r>
        <w:t>Im Rahmen des Fragenkatalogs betonte sie folglich , dass die Beschwerdeführerin m it überwiegender Wahrscheinlichkeit bereits vor dem fraglichen Unfall – in stummer oder manifester Weise – gesundheitlich beeinträchtigt gewesen sei . So hätten sich degenerative Veränderungen im Sinne einer mukoiden Degeneration des zentralen Anteils des TFCC und einer geringfügigen Arthrose im CMC-I-Gele nk an der linken Hand gezeigt. Anlässlich der spezialärztlichen Untersuchung inkl. Bildgebung seien keine strukturellen Läsionen als Folge des fraglichen Unfallereignisses objektiviert worden. Unfallfolgen würden mit überwiegender Wahrscheinlichkeit nach drei, allerspätestens nach sechs Monaten im Beschwer debild keine Rolle mehr spielen (vgl.</w:t>
      </w:r>
    </w:p>
    <w:p>
      <w:r>
        <w:t>Urk. 7/67/5). 4. 4.1</w:t>
      </w:r>
    </w:p>
    <w:p>
      <w:r>
        <w:t>Nach der Rechtsprechung kommt</w:t>
      </w:r>
    </w:p>
    <w:p>
      <w:r>
        <w:t>den Berichten und Gutachten versicherungs interner Ärzte Beweiswert zu, sofern sie als schlüssig erscheinen, nachvollziehbar begründet sowie in sich widerspruchsfrei sind und keine Indizien gegen ihre Zuverlässigkeit bestehen (BGE 125 V 351 E. 3b/ ee ). Soll ein Versicherungsfall jedoch ohne Einholung eines externen Gutachtens entschieden werden, so sind an die Beweiswürdigung strenge Anforderungen zu stellen. Bestehen auch nur geringe Zweifel an der Zuverlässigkeit und Schlüssigkeit der versicherungsinter nen ärztlichen Feststellungen, so sind ergänzende Abklärungen vorzunehmen (BGE</w:t>
      </w:r>
    </w:p>
    <w:p>
      <w:r>
        <w:t>145 V 97 E.</w:t>
      </w:r>
    </w:p>
    <w:p>
      <w:r>
        <w:t>8.5, 142 V 58 E.</w:t>
      </w:r>
    </w:p>
    <w:p>
      <w:r>
        <w:t>5.1, 139 V 225 E.</w:t>
      </w:r>
    </w:p>
    <w:p>
      <w:r>
        <w:t>5.2, 135 V 465 E.</w:t>
      </w:r>
    </w:p>
    <w:p>
      <w:r>
        <w:t>4.4 und E.</w:t>
      </w:r>
    </w:p>
    <w:p>
      <w:r>
        <w:t>4.7).</w:t>
      </w:r>
    </w:p>
    <w:p>
      <w:r>
        <w:t>Auf Aktenberichte kann abgestellt werden, wenn ein lückenloser Befund vorliegt und es im Wesentlichen nur um die ärztliche Beurteilung eines an sich fest stehenden medizinischen Sachverhalts geht (vgl. Urteil des Bundesgerichts 8C_646/2019 vom 6. März 2020 E. 4.3). 4.2</w:t>
      </w:r>
    </w:p>
    <w:p>
      <w:r>
        <w:t>Die Beschwerdeführerin stellte nicht in Abrede, dass Dr. Y.___ über die zur Beurteilung des Leidens der Beschwerdeführerin nötigen Fachkenntnisse verfügt . Deren Schlussfolgerung en</w:t>
      </w:r>
    </w:p>
    <w:p>
      <w:r>
        <w:t>stehen alsdann – wie nachfolgend aufzuzeigen ist – im Einklang mit den Vorakten und sind nachvollziehbar sowie schlüssig begrün det. Was die Beschwerdeführerin dagegen vorbrachte, vermag keine auch nur geringen Zweifel an der Zuverlässigkeit der zitierten versicherungsinternen ärztlichen Beurteilung zu wecken. 4.3</w:t>
      </w:r>
    </w:p>
    <w:p>
      <w:r>
        <w:t>Dr. med. Z.___ , Fachärztin für Handchirurgie, äusserte nach der ersten klinischen Untersuchung z war den Verdacht auf eine TFCC-Läsion am linken Handgelenk und meldete die Beschwerdeführerin daher zu einem MRI an (vgl. Urk.</w:t>
      </w:r>
    </w:p>
    <w:p>
      <w:r>
        <w:t>7/9) . Im MRI vom 1. Juli 2022 liess sich gemäss Bericht der Handchirurgin vom 1 8. Juli 2023 indessen neben diverse n Signalanhebungen und ödematöse n</w:t>
      </w:r>
    </w:p>
    <w:p>
      <w:r>
        <w:t>Aufreibungen kein Hinweis auf eine Ruptur – insbesondere nicht des TFCC – finden . Dementsprechend diagnostizierte sie lediglich eine Distorsion des TFCC links (mit mukoider Degeneration zentral) sowie der distalen Insertionen der Sehne n des Extensor carpi</w:t>
      </w:r>
    </w:p>
    <w:p>
      <w:r>
        <w:t>ulnaris</w:t>
      </w:r>
    </w:p>
    <w:p>
      <w:r>
        <w:t>( ECU ) und Flexor- carpi - ulnaris (FCU) links (vgl. Urk. 7/10).</w:t>
      </w:r>
    </w:p>
    <w:p>
      <w:r>
        <w:t>Dem Bericht vom 6. Oktober 2022 ist zu entnehmen, dass die Beschwerdeführerin unter Ergotherapie über eine deutliche Besserung der Schmerzen ulnarseits berichtete, dafür aber über seit dem MRI bestehende, tendenziell stärker gewordene Schmerzen dorsalseits des Handgelenks klagte (vgl. dazu auch Urk. 7/23/2) . Z ur klinischen Untersuchung notierte die Ärztin , dass die Flexion und Extension «aktuell» Beschwerden am Handgelenk dorsalseits auslösen würden und eine « dif f use »</w:t>
      </w:r>
    </w:p>
    <w:p>
      <w:r>
        <w:t>Druckdolenz am H andgelenk dorsal radial vom dista len</w:t>
      </w:r>
    </w:p>
    <w:p>
      <w:r>
        <w:t>Radius bis über die CMC-Gelenke bestehe. Eine Druckdolenz über dem TFCC bestehe nicht. Infolgedessen stellte Dr. Z.___ als Hauptdiganose</w:t>
      </w:r>
    </w:p>
    <w:p>
      <w:r>
        <w:t>neu</w:t>
      </w:r>
    </w:p>
    <w:p>
      <w:r>
        <w:t>eine Schmerzausweitung am linken Handgelenk bei vorbeschriebener Distorsion . Sie bat , die Beschwerdeführerin in die Schmerzsprechstunde aufzubieten . Eine Arbeitsunfähigkeit attestierte sie ihr nicht mehr (vgl. Urk. 7/22), nachdem sie zuvor jeweils</w:t>
      </w:r>
    </w:p>
    <w:p>
      <w:r>
        <w:t>eine Empfehlung zur Arbeitsunfähigkeit von 100 %</w:t>
      </w:r>
    </w:p>
    <w:p>
      <w:r>
        <w:t>bis zur nächsten Kontrolle abgegeben hatte (vgl. Urk. 7/10/1 und 7/15/16 ).</w:t>
      </w:r>
    </w:p>
    <w:p>
      <w:r>
        <w:t>Somit bestätigen d ie Berichte der Handchirurgin die versicherungsinterne Beurteilung vom 5. Oktober 2023, wonach sich für die sechs Monate nach dem Unfallereignis immer noch geklagten Beschwerden bildgebend und klinisch kein somatisches Korrelat mehr objektivieren liess . D ie Handchirurgin konnte am 6. Oktober 2022 – mithin rund 6 Monate nach dem Unfallereignis - keine soma tische Therapie (ausser eines Infiltrationsversuchs)</w:t>
      </w:r>
    </w:p>
    <w:p>
      <w:r>
        <w:t>anbieten und diagnostizierte explizit eine Schmerzausweitung . 4. 4</w:t>
      </w:r>
    </w:p>
    <w:p>
      <w:r>
        <w:t>Nichts anderes ergibt sich aus den übrigen medizinischen Unterlagen. Bereits in der versicherungsinterne n Beurteilung vom 2. Dezember 2022 hatte Dr. med. A.___ , Facharzt für Orthopädische Chirurgie und Traumatologie, betont, dass es sich bei den radiologisch beschriebenen Bandläsionen zwar überwiegend wahrscheinlich um Distorsionsfolgen handle , diese jedoch nicht am Haupt schmerzort ulnocarpal gelegen seien und spätestens nach drei bis sechs Monaten keine Rolle mehr spielen würden (vgl. Urk. 7/32/2).</w:t>
      </w:r>
    </w:p>
    <w:p>
      <w:r>
        <w:t>I m Rahmen der Schmerztherapie im Spital B .___ wurde ebenfalls die Diagnose eines prolo n gierten Schmerz es an der Hand links mit Schmerzausweitung und einzelnen vegetativen Symptomen gestellt . Dementsprechend w urde die hoch dosierte NSAR-Therapie (zur Schmerzlinderung) deutlich reduziert . Dafür wurden P regabalin und Saroten ( zur Behandlung von neuropathischen Schmerzen und Depressionen ) rezep tiert. Unter der neuen Medikation kam es zu einer positiven Entwicklung (vgl. Urk. 7/23 und 7/61).</w:t>
      </w:r>
    </w:p>
    <w:p>
      <w:r>
        <w:t>Ohne Belang ist entgegen der Auffassung der Beschwerdeführerin , dass der Schmerz als «posttraumatisch» bezeichnet und festgehalten wurde, dieser sei als Unfallfolge zu sehen. So wurde diese Aussage nicht etwa mit objektivierbaren Befunde n begründet, sondern vielmehr erörtert, es gebe keinerlei Anhaltspunkte, dass ohne das Unfallereignis gleichartige Schmerzen entstanden wären.</w:t>
      </w:r>
    </w:p>
    <w:p>
      <w:r>
        <w:t>Die Argumentation nach der Formel « post hoc ergo propter hoc», nach deren Bedeutung eine gesundheitliche Schädigung schon dann als durch den Unfall verursacht gilt, weil sie nach diesem aufgetreten ist, ist beweisrechtlich nicht zulässig und vermag zum Nachweis der Unfallkausalität nicht zu genügen (BGE 119 V 335 E. 2b/ bb , vgl. Urteil des Bundesgerichts 8C_ 244 /20 2 3 vom 19 . Oktober 20 2 3 E. 5.1 mit Hinweisen ). Ärztliche Auskünfte, die allein auf dieser Argumentation beruhen, sind beweisrechtlich nicht zu verwerten (Urteil des Bundesgerichts 8C_241/2020 vom 29. Mai 2020 E. 3). 5.</w:t>
      </w:r>
    </w:p>
    <w:p>
      <w:r>
        <w:t>5.1</w:t>
      </w:r>
    </w:p>
    <w:p>
      <w:r>
        <w:t>Zusammenfassend ist somit festzuhalten, dass sich anhand der fachärztlichen Untersuchungen und Bildbefunde einzig eine Handgelenksdistorsion nachweisen liess. Diese bietet indessen keine Erklärung für die über die Leistungseinstellung Mitte Dezember 2022 hinaus geklagten Beschwerden. Für diese fanden sich keine objektivierbaren Befunde, insbesondere keine durch den Unfall bedingte. 5.2</w:t>
      </w:r>
    </w:p>
    <w:p>
      <w:r>
        <w:t>E s bleibt in Ergänzung zu E. 5 des angefochtenen Entscheids anzufügen, dass sich bei organisch objektiv ausgewiesene n Unfallfolgen die adäquate Kausalität weitgehend mit der natürlichen deckt (BGE</w:t>
      </w:r>
    </w:p>
    <w:p>
      <w:r>
        <w:t>134 V 109 E. 2.1). Objektivierbar sind Untersuchungsergebnisse, die reproduzierbar und von der Person des Unter suchenden und den Angaben des Patienten unabhängig sind. Von organisch objektiv ausgewiesenen Unfallfolgen kann somit erst dann gesprochen werden, wenn die erhobenen Befunde mit apparativen/bildgebenden Abklärungen bestätigt wurden und die hierbei angewendeten Untersuchungsmethoden wissen schaftlich anerkannt sind (BGE 138 V 248 E. 5.1) .</w:t>
      </w:r>
    </w:p>
    <w:p>
      <w:r>
        <w:t>B ei natürlich unfallkausalen, aber organisch nicht objektiv ausgewiesenen Beschwerden</w:t>
      </w:r>
    </w:p>
    <w:p>
      <w:r>
        <w:t>bedarf es indessen einer besonderen Adäquanzbeurteilung. Dabei ist vom augenfälligen Geschehensablauf auszugehen, und es sind je nachdem weitere unfallbezogene Kriterien einzubeziehen. Gemäss der für psychische Fehlentwicklungen nach Unfall erarbeiteten sog. Psycho-Praxis (BGE 115 V 133) werden diese Adäquanz kriterien unter Ausschluss psychischer Aspekte geprüft ( vgl. U rteil des Bunde gerichts 8C_860/2015 vom 3 0. Juni 2016 E. 2.2 mit Hinweis auf BGE 134 V 109 E. 2.1) . 5.3</w:t>
      </w:r>
    </w:p>
    <w:p>
      <w:r>
        <w:t>Nachdem nur die bis Herbst 2022 geklagten Beschwerden als organisch objektiv ausgewiesene Unfallfolgen gelten und bei der Adäquanzprüfung berücksichtigt werden können, blieb</w:t>
      </w:r>
    </w:p>
    <w:p>
      <w:r>
        <w:t>die Feststellung der Beschwerdegegnerin (in Urk. 2 E. 5.c) , wonach keines der (in Urk. 2 E. 5.a aufgezählten) Adäquanzkriterien erfüllt sei, von der Beschwerdeführerin zu Recht unbeanstandet. Weder die ärztliche</w:t>
      </w:r>
    </w:p>
    <w:p>
      <w:r>
        <w:t>Behandlung noch die Arbeitsunfähigkeit oder die Schmerzen können unter rein somatischen Aspekten als bedeutsam gelten. Es liegt auch keine besondere Art oder Schwere der Verletzung vor, die psychische Beschwerden begünstigen würde. Ebenso wenig ergeben sich aus den Akten Indizien für besondere Begleit umstände des Treppensturzes oder wird seitens der Ärzte eine ärztliche Fehl behandlung erwoge n.</w:t>
      </w:r>
    </w:p>
    <w:p>
      <w:r>
        <w:rPr>
          <w:b/>
        </w:rPr>
        <w:t>E. 6</w:t>
      </w:r>
    </w:p>
    <w:p>
      <w:r>
        <w:t>Aufgrund des vorstehend Ausgeführten ist nicht zu beanstanden, dass die Beschwerdegegnerin den Fall per 1 6. Dezember 2022 abschloss und eine darüber hinausgehende Leistungspflicht aus dem Unfallereignis vom 3 0. März 2022 verneinte. Dies führt zur Abweisung der Beschwerde. Das Gericht erkennt: 1.</w:t>
      </w:r>
    </w:p>
    <w:p>
      <w:r>
        <w:t>Die Beschwerde wird abgewiesen. 2.</w:t>
      </w:r>
    </w:p>
    <w:p>
      <w:r>
        <w:t>Das Verfahren ist kostenlos. 3.</w:t>
      </w:r>
    </w:p>
    <w:p>
      <w:r>
        <w:t>Zustellung gegen Empfangsschein an: - Rechtsanwältin Noëlle Cerletti - Suva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PhilippBonetti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