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UV.2023.00155 vom 21. Mai 2024</w:t>
      </w:r>
    </w:p>
    <w:p>
      <w:r>
        <w:t>ZH Sozialversicherungsgericht, 2024-05-21, DE</w:t>
      </w:r>
    </w:p>
    <w:p>
      <w:r>
        <w:rPr>
          <w:b/>
        </w:rPr>
        <w:t xml:space="preserve">Quelle: </w:t>
      </w:r>
      <w:r>
        <w:t>https://mcp.opencaselaw.ch/entscheid/zh_sozialversicherungsgericht_UV.2023.00155</w:t>
      </w:r>
    </w:p>
    <w:p>
      <w:r>
        <w:t>FR: ZH_SOZIALVERSICHERUNGSGERICHT UV.2023.00155 du 21 mai 2024</w:t>
      </w:r>
    </w:p>
    <w:p>
      <w:r>
        <w:t>IT: ZH_SOZIALVERSICHERUNGSGERICHT UV.2023.00155 del 21 maggio 2024</w:t>
      </w:r>
    </w:p>
    <w:p>
      <w:pPr>
        <w:pStyle w:val="Heading2"/>
      </w:pPr>
      <w:r>
        <w:t>Erwägungen</w:t>
      </w:r>
    </w:p>
    <w:p>
      <w:r>
        <w:rPr>
          <w:b/>
        </w:rPr>
        <w:t>E. 1</w:t>
      </w:r>
    </w:p>
    <w:p>
      <w:r>
        <w:t>X.___ , geboren 1986, war seit dem 1. Juli 2011 als Hilfsdachdecker bei Y.___ AG angestellt und in dieser Eigenschaft bei der Suva gegen Berufs- und Nichtberufsunfälle versichert, als der Suva mit Schadenmeldung vom 1 9. September 2012 angezeigt wurde ( Urk. 11/1), dass er am 5. August 2012 in den Ferien in Serbien mit dem Auto von der Strasse abgekommen sei und dabei einen Selbstunfall verursacht habe . Dabei erlitt er eine Orbitabodenfraktur links bei Status nach Autounfall mit Polytrauma und coma</w:t>
      </w:r>
    </w:p>
    <w:p>
      <w:r>
        <w:t>traumatica ( e rstversorgt in Serbien bis 1 5. August 2012) mit (1) Contusio cerebri, (2) dislozierte Fraktur Os nasale, Hämatosinus maxillaris bei Sinus maxillaris Fraktur links, Fraktur Os ethmoidales links, (3) Fraktur Os lunatum links, Subluxatio art. radiocarpalis links und (4) einen Nervenwurzelausriss Plexus brachialis C7-Th1 (Bericht der Klinik für Plastische Chirurgie und Handchirurgie des Universitätsspitals Z .___</w:t>
      </w:r>
    </w:p>
    <w:p>
      <w:r>
        <w:t>vom 1 8. Oktober 2012, Urk. 11/14; vgl. auch Austrittsbericht erstbehandelnden Spital s</w:t>
      </w:r>
    </w:p>
    <w:p>
      <w:r>
        <w:t>in Serbien, Urk. 11/13/6). Die Suva trat auf den Schaden ein und erbrachte die gesetzlichen Leistungen. Mit Schreiben vom 3. Mai 2017 teilte die Suva dem Versicherten mit ( Urk. 11/ 414), dass gemäss kreisärztlicher Untersuchung vom 9. November 2016 von weiteren Behandlungsmassnahmen keine namhafte Besserung des Zustandes mehr zu erwarten sei und die Heilkostenleistungen per 3 0. April 2017 eingestellt würden. Darüber hinaus beziehe er seit dem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