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UV.2023.00135 vom 31. Mai 2024</w:t>
      </w:r>
    </w:p>
    <w:p>
      <w:r>
        <w:t>ZH Sozialversicherungsgericht, 2024-05-31, DE</w:t>
      </w:r>
    </w:p>
    <w:p>
      <w:r>
        <w:rPr>
          <w:b/>
        </w:rPr>
        <w:t xml:space="preserve">Quelle: </w:t>
      </w:r>
      <w:r>
        <w:t>https://mcp.opencaselaw.ch/entscheid/zh_sozialversicherungsgericht_UV.2023.00135</w:t>
      </w:r>
    </w:p>
    <w:p>
      <w:r>
        <w:t>FR: ZH_SOZIALVERSICHERUNGSGERICHT UV.2023.00135 du 31 mai 2024</w:t>
      </w:r>
    </w:p>
    <w:p>
      <w:r>
        <w:t>IT: ZH_SOZIALVERSICHERUNGSGERICHT UV.2023.00135 del 31 maggio 2024</w:t>
      </w:r>
    </w:p>
    <w:p>
      <w:pPr>
        <w:pStyle w:val="Heading2"/>
      </w:pPr>
      <w:r>
        <w:t>Erwägungen</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 tungen für Schädigungen, die der verunfallten Person bei der Heilbehandlung zugefügt werden (Abs. 3).</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Referenzalters (bis 31. Dezember 2023: ordentlichen Rentenalters )</w:t>
      </w:r>
    </w:p>
    <w:p>
      <w:r>
        <w:t>ereignet hat (Art. 18 Abs. 1 UVG). Der Rentenanspruch entsteht, wenn von der Fortsetzung der ärztlichen Behand lung keine namhafte Besserung des Gesundheitszustandes mehr erwartet werden kann und allfällige Eingliederungsmassnahmen der Invalidenversicherung abge schlossen sind. Mit dem Rentenbeginn fallen die Heilbehandlung und die Tag geldleistungen dahin (Art. 19 Abs. 1 UVG). Erleidet die versicherte Person durch den Unfall eine dauernde erhebliche Schädigung der körperlichen, geistigen oder psychischen Integrität, so hat sie Anspruch auf eine angemessene Integritätsent schädigung (Art. 24 Abs. 1 UVG).</w:t>
      </w:r>
    </w:p>
    <w:p>
      <w:r>
        <w:rPr>
          <w:b/>
        </w:rPr>
        <w:t>E. 1.2</w:t>
      </w:r>
    </w:p>
    <w:p>
      <w:r>
        <w:t>Invalidität ist die voraussichtlich bleibende oder längere Zeit dauernde ganze oder teilweise Erwerbsunfähigkeit (Art. 8 Abs. 1 des Bundesgesetzes über den Allge meinen Teil des Sozialversicherungsrechts, ATSG). Zur Bestimmung des Invalidi tätsgrades wird gemäss Art. 16 ATSG das Erwerbseinkommen, das die versicherte Person nach Eintritt der (unfallbedingten)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2.</w:t>
      </w:r>
    </w:p>
    <w:p>
      <w:r>
        <w:rPr>
          <w:b/>
        </w:rPr>
        <w:t>E. 2</w:t>
      </w:r>
    </w:p>
    <w:p>
      <w:r>
        <w:t>Die Beschwerdegegnerin sei zu verpflichten, der Beschwerde führe rin die gesetzlichen Leistungen zu erbringen. Insbesondere sei die Beschwerdegegnerin dazu zu verpflichten, der Beschwerde führerin eine Invalidenrente zuzusprechen, und zwar</w:t>
      </w:r>
    </w:p>
    <w:p>
      <w:r>
        <w:t>-</w:t>
      </w:r>
    </w:p>
    <w:p>
      <w:r>
        <w:t>ab dem 1. Oktober 2020 eine Rente von 20 % ,</w:t>
      </w:r>
    </w:p>
    <w:p>
      <w:r>
        <w:t>-</w:t>
      </w:r>
    </w:p>
    <w:p>
      <w:r>
        <w:t>ab dem 1. April 2021 eine Rente von 48 % ,</w:t>
      </w:r>
    </w:p>
    <w:p>
      <w:r>
        <w:t>-</w:t>
      </w:r>
    </w:p>
    <w:p>
      <w:r>
        <w:t>ab dem 1. September</w:t>
      </w:r>
    </w:p>
    <w:p>
      <w:r>
        <w:t>2021 eine Rente von 34 % ,</w:t>
      </w:r>
    </w:p>
    <w:p>
      <w:r>
        <w:t>-</w:t>
      </w:r>
    </w:p>
    <w:p>
      <w:r>
        <w:t>ab dem 1. Mai 2022 eine Rente von 48 % und</w:t>
      </w:r>
    </w:p>
    <w:p>
      <w:r>
        <w:t>-</w:t>
      </w:r>
    </w:p>
    <w:p>
      <w:r>
        <w:t>ab dem 1. Mai 2023 eine Rente von 17 % .</w:t>
      </w:r>
    </w:p>
    <w:p>
      <w:r>
        <w:rPr>
          <w:b/>
        </w:rPr>
        <w:t>E. 2.1</w:t>
      </w:r>
    </w:p>
    <w:p>
      <w:r>
        <w:t>Die Beschwerdegegnerin begründete die Verneinung eines Rentenanspruchs im angefochtenen Einspracheentscheid damit, dass die Beschwerdeführerin im Zeit punkt des Unfalls am 2 2. April 2018 ein Einkommen von Fr. 57'980.-- erzielt habe ; von diesen Einkommensverhältnissen sei auch ohne Unfall für die Arbeits phase beim Hotel Y.___ in der Zeit vom 1. Oktober 2020 bis am 3 1. März 2021 auszugehen (S. 6). Entgegen der Ansicht der Beschwerdeführerin könne dabei nicht davon ausgegangen werden, dass die Beschwerdeführerin ohne Unfall ein höheres Einkommen erzielt hätte, was bei einem effektiv erzielten Einkommen in unveränderter Höhe von Fr. 57'980. -- zu keiner rentenbegründenden Erwerbs einbusse führe. Selbst wenn man beim Valideneinkommen gemäss LSE, Ziffern 55-56, Kompetenzniveau 3, von einem Einkommen von Fr. 63'648.-- ausgehen würde, hätte dies einen rentenaussch l iessenden Invalid itäts grad von 9 % zur Folge (S. 8). Aufgrund des rentenausschliessenden Fallabschlusses erübrige sich die Prüfung des Rentenanspruchs für die weiteren Phasen nach dem 3 1. März 2021 (S. 6). Eine Parteientschädigung für das Einspracheverfahren sei nicht geschuldet (S. 9).</w:t>
      </w:r>
    </w:p>
    <w:p>
      <w:r>
        <w:rPr>
          <w:b/>
        </w:rPr>
        <w:t>E. 2.2</w:t>
      </w:r>
    </w:p>
    <w:p>
      <w:r>
        <w:t>Demgegenüber machte der Vertreter der Beschwerdeführerin im Wesentlichen geltend, dass der Fallabschluss per 3 0. September 2020 nicht mehr bestritten werde ( Urk. 1 S. 10). Für die Zeit vom 3 0. September 2020 bis zum 3 1. März 2021 sei von einem Invalideneinkommen von Fr. 57'980.-- auszugehen (S. 10). Dem gegenüber sei bezüglich des Valideneinkommens davon auszugehen, dass die Beschwerdeführerin ab Mai 2018 einen Karrieresprung vollzogen hätte und zumindest eine untere Kaderposition hätte bekleiden können (S. 13). Dabei sei von einem möglichen Jahreseinkommen von Fr. 72'720.-- (S. 15), zumindest aber von einem solchen von Fr. 66'614. -- auszugehen, was zu einem Invaliditätsgrad von 20 % oder zumindest 13 % führe (S. 17). Für die Zeit ab 1. April 2021 sei das Valideneinkommen aufgrund der erfolgten Invalidenkarriere aufgrund der statis tischen Durchschnittswerte der LSE im Bereich Finanz- und Versicherungsdienst leistungen zu ermitteln, was unter Berücksichtigung des Kompetenzniveaus 3 zu einem Jahreseinkommen von Fr. 101'593.70 führe (S. 20). Unter Berücksichti gung der in der Zeit ab 1. April 2021 erzielten tatsächlichen Einkommen bei de r A.___ AG ( Fr. 67'000.--), des für die Zeiten der Arbeits losigkeit massgebenden Invalideneinkommens von Fr.</w:t>
      </w:r>
    </w:p>
    <w:p>
      <w:r>
        <w:t>52'808.90 sowie des aktu ellen Einkommens von Fr. 84'000.-- würden sich in den Zeitperioden ab 1. April 2021 Invaliditätsgrade von 48 % , 34 % , 48 % sowie 17 % ergeben (S. 25). 3.</w:t>
      </w:r>
    </w:p>
    <w:p>
      <w:r>
        <w:rPr>
          <w:b/>
        </w:rPr>
        <w:t>E. 3</w:t>
      </w:r>
    </w:p>
    <w:p>
      <w:r>
        <w:t>Eventualiter sei die Angelegenheit an die Beschwerdegegnerin zurückzuweisen mit der Verpflichtung, weitere Abklärungen zu tätigen, danach die Leistungspflicht neu zu beurteilen und der Beschwerdeführerin die gesetzlichen Leistungen – insbesondere eine Rente – zuzusprechen.</w:t>
      </w:r>
    </w:p>
    <w:p>
      <w:r>
        <w:rPr>
          <w:b/>
        </w:rPr>
        <w:t>E. 3.1</w:t>
      </w:r>
    </w:p>
    <w:p>
      <w:r>
        <w:t>Strittig ist im vorliegenden Beschwerdeverfahren allein der Anspruch auf eine Invalidenrente und dabei insbesondere die Festsetzung der massgebenden Ver gleichseinkommen. Die zugesprochene Integritätsentschädigung wurde bereits im Rahmen der Einsprache nicht mehr gerügt (vgl. Urk. 9/1133 S. 1, Urk. 9/1127) und ist damit in Rechtskraft erwachsen.</w:t>
      </w:r>
    </w:p>
    <w:p>
      <w:r>
        <w:rPr>
          <w:b/>
        </w:rPr>
        <w:t>E. 3.2</w:t>
      </w:r>
    </w:p>
    <w:p>
      <w:r>
        <w:t>Die für das Gutachten der Klinik Z.___ vom 1 0. Februar 2021 verantwortli chen Fachärzte gingen von den folgenden Diagnosen aus ( Urk. 9/54 S. 30) : - Zuzug einer nach dorsal dislozierten distalen intraartikulären Radiusfrak tur rechts und einer mässig dislozierten, basisnahen Ausrissfraktur des Processus styloide u s</w:t>
      </w:r>
    </w:p>
    <w:p>
      <w:r>
        <w:t>ulnae rechts (dominant) und einer Contusio capitis ( Conc u ssion ) - Status nach palmarer winkelstabiler Plattenosteosynthese vom 2 2. April 2018 (S pital B.___ ) - Status nach Refixation TFCC, Nah t des dorso -radio-ulnaren Bandes und temporäre Transfixation radio-ulnar vom 3 0. Juli 2018 - Status nach Entfernung der K-Drähte vom 2 7. September 2018 - Status nach Metallentfernung distaler Radius rechts sowie subcutane Vorverlegung der EPL-Sehne (lange Daumenstrecksehne) und Abtra gung des Lister Tuberkels am 3. April 2019 - Mässiggradige Restbeschwerdesymptomatik mit klinisch eindeutiger dorsaler Instabilität des Ulnakopfes im distalen Radioulnar -Gelenk (DRUG) rechts - Neurologisch: Klinisch und elektrophysiologisch keine H inweise auf eine nervale Reiz- oder Ausfallssymptomatik - Status nach Anpassungsstörung, im Verlauf remittiert</w:t>
      </w:r>
    </w:p>
    <w:p>
      <w:r>
        <w:t>Anlässlich der neurologischen Untersuchung habe die Beschwerdeführerin noch über Restbeschwerden im rechten Handgelenk berichtet. Sie sei seit dem 1. Oktober 2020 wieder zu 100 % arbeitsfähig, allerdings mit einem etwas verän derten Arbeitsprofil mit Arbeit an der Rezeption und weniger Stunden am Com puter, sodass sie nicht einschätzen könne, ob sie noch gleich leistungsfähig sei wie vor dem Unfall (S. 33). Aufgrund der Handgelenksschmerzen sei es überwie gend wahrscheinlich, dass die Beschwerdeführerin etwas mehr Kurzpausen benö tige, was zu einer Einschränkung des Rendements von 10 % führe (S. 40). Bei Vermeidung von reiner Computerarbeit von mehr als 6 Stunden pro Tag sei von einer 100%igen Arbeitsfähigkeit auszugehen (S. 41). Es sei vom Erreichen des Endzustandes gegen Ende Oktober 2019 auszugehen, aufgrund der strukturellen Schädigung sei das Erreichen des Status quo ante nicht mehr ganz möglich</w:t>
      </w:r>
    </w:p>
    <w:p>
      <w:r>
        <w:t>(S.</w:t>
      </w:r>
    </w:p>
    <w:p>
      <w:r>
        <w:t>42). Die Integritätseinbusse sei am ehesten mit 7.5 % zu beziffern (S. 43).</w:t>
      </w:r>
    </w:p>
    <w:p>
      <w:r>
        <w:rPr>
          <w:b/>
        </w:rPr>
        <w:t>E. 3.3</w:t>
      </w:r>
    </w:p>
    <w:p>
      <w:r>
        <w:t>Die für das Z.___ -Gutachten verantwortlichen Fachärzte leg t en den medizi nischen Sachverhalt in einer nachvollziehbaren und schlüssigen Weise dar , sodass auf deren Einschätzung abgestellt werden kann. Das Gutachten wurde denn auch – insbesondere auch hinsichtlich de s</w:t>
      </w:r>
    </w:p>
    <w:p>
      <w:r>
        <w:t>Anforderungsprofils an eine angepasste Tätigkeit –</w:t>
      </w:r>
    </w:p>
    <w:p>
      <w:r>
        <w:t>seitens des Vertreters der Beschwerdeführerin nicht fun diert in Zweifel gezogen; auch der Fallabschluss per 3 0. September 2020 ist nicht mehr strittig ( Urk. 1 S. 10).</w:t>
      </w:r>
    </w:p>
    <w:p>
      <w:r>
        <w:rPr>
          <w:b/>
        </w:rPr>
        <w:t>E. 4</w:t>
      </w:r>
    </w:p>
    <w:p>
      <w:r>
        <w:t>Es sei die Beschwerdegegnerin dazu zu verpflichten, der Beschwer deführerin im zurückliegenden Einspracheverfahren eine Partei entschädigung zuzusprechen.</w:t>
      </w:r>
    </w:p>
    <w:p>
      <w:r>
        <w:t>Unter Kosten- und Entschädigungsfolgen zu Lasten der Beschwer degegnerin.</w:t>
      </w:r>
    </w:p>
    <w:p>
      <w:r>
        <w:t>Mit Beschwerdeantwort vom 3 0. Oktober 2023 beantragte die Beschwerdegegne rin die Abweisung der Beschwerde ( Urk. 8), was der Beschwerdeführerin mit Ver fügung vom 3 1. Oktober 2023 zur Kenntnis gebracht wurde ( Urk. 10). Mit Schreiben vom 9. November 2023 äusserte sich der Vertreter der Beschwerdefüh rerin zur zugestellten Beschwerdeantwort ( Urk. 11), die Beschwerdegegnerin liess sich in der Folge nicht mehr weiter vernehmen (Urk. 12-14). Das Gericht zieht in Erwägung: 1.</w:t>
      </w:r>
    </w:p>
    <w:p>
      <w:r>
        <w:rPr>
          <w:b/>
        </w:rPr>
        <w:t>E. 4.1</w:t>
      </w:r>
    </w:p>
    <w:p>
      <w:r>
        <w:t>In einer ersten Phase nach dem Fallabschluss war die Beschwerdeführerin vom 1. Oktober 2020 bis 3 1. März 2021 (Schliessung des Hotels Y.___ ) in ihrer angestammten Tätigkeit erwerbstätig, bei coronabedingter Veränderung des Arbeitsprofils. Unbestritten ist dabei, dass sich das Invalideneinkommen aufgrund des Jahreseinkommens in der Höhe von 57'980.-- (Fr. 4'460.-- x 13) bestimmt (vgl. Urk. 1 S. 10) , welches die Beschwerdeführeri n bereits vor dem Unfall und ab 1. Oktober 2020 unverändert erzielte ( Beilage zu Urk. 7/1001, Urk. 7/1118) . Zu prüfen bleibt lediglich die Ermittlung des Valideneinkommens , wobei insbeson dere strittig ist, ob die Beschwerdeführerin im Gesundheitsfall eine lohnsteigernde berufliche Weiterentwicklung durchlaufen hätte.</w:t>
      </w:r>
    </w:p>
    <w:p>
      <w:r>
        <w:rPr>
          <w:b/>
        </w:rPr>
        <w:t>E. 4.2</w:t>
      </w:r>
    </w:p>
    <w:p>
      <w:r>
        <w:t>Für die Ermittlung des Valideneinkommens ist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weil es der Erfahrung entspricht, dass die bisherige Tätigkeit ohne Gesundheitsschaden fort gesetzt worden wäre. Ausnahmen müssen mit überwiegender Wahrscheinlichkeit erstellt sein (BGE 134 V 322 E. 4.1 mit Hinweis).</w:t>
      </w:r>
    </w:p>
    <w:p>
      <w:r>
        <w:t>Da die Invaliditätsbemessung der voraussichtlich bleibenden oder längere Zeit dauernden Erwerbsunfähigkeit zu entsprechen hat, ist auch die berufliche Wei terentwicklung mitzuberücksichtigen , die eine versicherte Person normalerweise durchgemacht hätte. Dazu sind allerdings konkrete Anhaltspunkte erforderlich, dass sie einen beruflichen Aufstieg und ein entsprechend höheres Einkommen tatsächlich realisiert hätte, wenn sie nicht invalid geworden wäre. Es müssen bereits im Zeitpunkt des Unfalles konkrete Hinweise für das behauptete berufliche Fortkommen bestehen, so beispielsweise wenn der Arbeitgeber dies konkret in Aussicht gestellt oder gar zugesichert hat. Sodann genügen blosse Absichtserklä rungen der versicherten Person nicht. Vielmehr muss die Absicht, beruflich wei terzukommen, bereits durch konkrete Schritte wie Kursbesuche, Aufnahme eines Studiums, Ablegung von Prüfungen usw. kundgetan worden sein (Urteil des Bun desgerichts 8C_635/2012 vom 1 1. Februar 2013 E. 5.1 mit weiteren Hinweisen).</w:t>
      </w:r>
    </w:p>
    <w:p>
      <w:r>
        <w:t>Eine trotz Invalidität erlangte besondere berufliche Qualifizierung erlaubt zwar allenfalls Rückschlüsse auf die mutmassliche Entwicklung, zu der es ohne Eintritt des (unfallbedingten) Gesundheitsschadens bis zum Revisionszeitpunkt gekom men wäre. Allerdings darf aus einer erfolgreichen Invalidenkarriere in einem neuen Tätigkeitsbereich nicht ohne Weiteres abgeleitet werden, die versicherte Person hätte ohne Invalidität eine vergleichbare Position auch im angestammten Tätigkeitsgebiet erreicht (BGE 145 V 141 E. 5.2.1 mit weiteren Hinweisen).</w:t>
      </w:r>
    </w:p>
    <w:p>
      <w:r>
        <w:rPr>
          <w:b/>
        </w:rPr>
        <w:t>E. 4.3</w:t>
      </w:r>
    </w:p>
    <w:p>
      <w:r>
        <w:t>Aufgrund der Angaben des Arbeitgebers ist davon auszugehen, dass es sich bei der Beschwerdeführerin um eine sehr engagierte Mitarbeiterin gehandelt hat, wel che von An f ang an gerne zusätzliche Aufgaben zu ihren Hauptaufgaben über nommen habe. So habe sie die Gründung eines Reservationsbüros angeregt und umgesetzt, was zu einer professionelleren Betreuung der Kunden und einer Ent lastung des Front Office geführt habe. Anfang 2018 habe die Beschwerdeführerin Aufgaben der Seminar- und Eventabteilung auf Probe übernommen, was zu einer Optimierung der Arbeitsabläufe geführt habe. Aufgrund der sehr guten Leistun gen habe die damalige Personalleiterin mit der Beschwerdeführerin Anfang 2018 ein Gespräch hinsichtlich der zukünftigen Aufgaben im Betrieb und einer Beför derung geführt. Denkbar wäre beispielsweise eine Beförderung zu r Reservation Managerin gewe sen oder die Übertragung der Aufgaben der Event- und Semi narabteilung auf Dauer. Eine weitere Möglichkeit wäre der Antritt einer Anstel lung als Supervisor gewesen. Sie hätten ein zweites Gespräch für Ende April/An f ang Mai 2018 geplant ( Urk. 9/1123 Beilage 9, vgl. auch Beilage n</w:t>
      </w:r>
    </w:p>
    <w:p>
      <w:r>
        <w:rPr>
          <w:b/>
        </w:rPr>
        <w:t>E. 4.4</w:t>
      </w:r>
    </w:p>
    <w:p>
      <w:r>
        <w:t>Aufgrund der Aussagen des ehemaligen Arbeitgebers liegt keine Zusicherung eines beruflichen Aufstiegs vor . In Aussicht gestellt wurde lediglich ein weiteres Gespräch bezüglich der zukünftigen Aufgaben im Betrieb und nicht ein konkreter beruflicher Aufstieg, welcher sich insbesondere auch finanziell deutlich bemerk bar gemacht hätte. Dass sich das Engagement der Beschwerdeführerin in finan zieller Hinsicht bisher deutlich ausbezahlt hätte, lässt sich auch aufgrund der Lohnentwicklung der vergangenen Jahre nicht belegen. So ist unb e stritten, dass es sich bei der Beschwerdeführerin von Anfang an um eine engagierte und auch gut qualifizierte Mitarbeiterin gehandelt hat . Dennoch betrug der Anfangslohn am 9. Juni 2015 bereits Fr. 4'350. -- ( Urk. 9/1123 Beilage 5) , was in Anbetracht der Leistungen der Beschwerdeführerin in den Jahren bis zum Unfall hin doch einer nur marginalen lohnmässigen Verbesserung von monatlich Fr.</w:t>
      </w:r>
    </w:p>
    <w:p>
      <w:r>
        <w:t>110.-- ent spricht. Zudem sind auch in objektiver Hinsicht keine konkrete n Schritte wie Kursbesuche, Aufnahme eines Studiums, Ablegung von Prüfungen usw. kundge tan worden , obwohl die Beschwerdeführerin dazu aufgrund ihres Germanistik studiums in Polen sicher in der Lage gewesen wäre.</w:t>
      </w:r>
    </w:p>
    <w:p>
      <w:r>
        <w:t>Insgesamt erscheint es lediglich möglich, aber nicht überwiegend wahrscheinlich, dass die Beschwerdeführerin im Hotel Y.___ eine lohnmässig ins Gewicht fallende berufliche Weiterentwicklung durchlaufen hätte. Bezüglich des Validen einkommen s ist dabei – entsprechend der Ermittlung des Invalideneinkommens – von einem Jahreseinkommen von Fr. 57'980.--auszugehen. Mangels erwerbli cher Einbusse besteht dabei für die Zeit ab 1. Oktober 2020 kein Rentenanspruch. 5. 5.1</w:t>
      </w:r>
    </w:p>
    <w:p>
      <w:r>
        <w:t>Zu prüfen bleibt, wie sich die weitere berufliche Entwicklung der Beschwerdefüh rerin auf die Höhe der massgebenden Vergleichseinkommen ausgewirkt hat. Unbestritten ist dabei, dass die Beschwerdeführerin nach einer kurzen Phase der Arbeitslosigkeit nach dem Ende der Tätigkeit für das Hotel Y.___ am 1. September 2021 eine Stelle bei A.___</w:t>
      </w:r>
    </w:p>
    <w:p>
      <w:r>
        <w:t>antreten konnte, welche sie bis zum 3 0. April 2022 ausübte. Nach einem Jahr der Arbeitslosigkeit trat sie am 1. Mai 2023 eine Stelle als Assistentin der Geschäftsleitung für die C.___ AG an ( Urk. 1 S. 24). 5.2</w:t>
      </w:r>
    </w:p>
    <w:p>
      <w:r>
        <w:t>Die in Rechtskraft erwachsene Verweigerung von Leistungen durch den obliga torischen Unfallversicherer schliesst die spätere Entstehung eines Anspruchs, der sich aus demselben Ereignis herleitet, nicht unter allen Umständen aus. Vielmehr steht ein</w:t>
      </w:r>
    </w:p>
    <w:p>
      <w:r>
        <w:t>solcher Entscheid unter dem Vorbehalt späterer Anpassung an geänderte unfallkausale Verhältnisse. Dieser in der Invalidenversicherung durch das Institut der Neuanmeldung ( Art. 87 Abs. 3 und 4 der Verordnung über die Invalidenver sicherung [ IVV ] in Verbindung mit Art. 17 Abs. 1 ATSG) geregelte Grundsatz gilt auch im Unfallversicherungsrecht, indem es der versicherten Person jederzeit frei steht, einen Rückfall oder Spätfolgen eines rechtskräftig beurteilten Unfallereig nisses geltend zu machen (vgl. Art.</w:t>
      </w:r>
    </w:p>
    <w:p>
      <w:r>
        <w:rPr>
          <w:b/>
        </w:rPr>
        <w:t>E. 7</w:t>
      </w:r>
    </w:p>
    <w:p>
      <w:r>
        <w:t>und 8).</w:t>
      </w:r>
    </w:p>
    <w:p>
      <w:r>
        <w:rPr>
          <w:b/>
        </w:rPr>
        <w:t>E. 11</w:t>
      </w:r>
    </w:p>
    <w:p>
      <w:r>
        <w:t>UVV) und erneut Leistungen der Unfall versicherung zu beanspruchen .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psychische Veränderungen bewirkt, die zu einem anders gearteten Krankheitsbild führen können (BGE 144 V 245 E. 6.1).</w:t>
      </w:r>
    </w:p>
    <w:p>
      <w:r>
        <w:t>Geht man entsprechend der Rentenprüfung per 1. Oktober 2020 davon aus, dass die Beschwerdeführerin nach Fallabschluss keinen Anspruch auf eine Rente hat, wäre eine Zusprache einer solchen im weiteren Verlauf nur bei Gelt end machung eines Rückfalls oder von Spätfolgen denkbar. Eine wesentliche Veränderung der gesundheitlichen Situation in der Zeit nach dem 1. Oktober 2020 wird aber nicht geltend gemacht, insbesondere wird der Fallabschluss nicht mehr beanstandet und es wird auch keine längerdauernde Verschlechterung des Leistungsvermö gens dargetan. Vor diesem Hintergrund fällt eine Rentenzusp r ache – trotz verän derter beruflicher Situation – ausser Betracht. 5.3</w:t>
      </w:r>
    </w:p>
    <w:p>
      <w:r>
        <w:t>Selbst wenn man davon ausginge, dass eine Neuprüfung des Rentenanspruchs bei Verweigerung der Leistungen im Zeitpunkt des Fallabschlusses allein bei ver änderten erwerblichen Verhältnissen möglich wäre (in diesem Sinn Urteil des Bundesgerichts 8C_878/2018 vom 2 1. August 2019 E. 4.5.1 , anders hingegen BGE 144 V 245 E. 6.1 ), würde dies im konkreten Fall nicht zu einer anderen Beurteilung führen.</w:t>
      </w:r>
    </w:p>
    <w:p>
      <w:r>
        <w:t>Ausgewiesen ist dabei, dass die Beschwerdeführerin aufgrund ihrer Stellenwech sel zu A.___</w:t>
      </w:r>
    </w:p>
    <w:p>
      <w:r>
        <w:t>und zuletzt zur C.___ AG ein deutlich höheres Einkommen erzielen konnte als in der Gastronomie. Diese Einkommenssteigerung ist aber in erster Linie auf den Branchenwechsel zurückzuführen und nicht auf berufliche Weiterbildung, welche die Erzielung eines solchen Einkommens erst ermöglicht hätte. Statistisch ausgewiesen ist dabei, dass in der Gastronomie eher unterdurchschnittliche Löhne bezahlt werden, ganz im Gegensatz zur Finanz branche, wo überdurchschnittliche Löhne die Regel sind ( Schweizerische Lohn strukturerhebung 2020, TA1_tirage_skill_level, Ziffer 55-56 Frauen Total: Fr. 4'366.--, Ziffer 64-66 Frauen Total: Fr. 7'922.--, Total aller Branchen Frauen: Fr. 5'779.--). Bei einem derartigen Branchenwechsel und fehlender spezifischer Weiterbildung kann aufgrund der effektiv erfolgten Lohnsteigerung nicht auf ein höheres Valideneinkommen rückgeschlossen werden.</w:t>
      </w:r>
    </w:p>
    <w:p>
      <w:r>
        <w:t>Selbst wenn man von einem wesentlich höheren Valideneinkommen ausginge, würde sich dies ebenfalls nicht rentenrelevant auswirken, da es der Beschwerde führerin – wie sie dies aufgrund der effektiv erzielten Einkommen unter Beweis gestellt hat – möglich wäre, ein Invalideneinkommen in vergleichbarer Höhe zu erzielen. Dass sie dabei aufgrund der Einschränkung von reiner Computerarbeit von maximal 6 Stunden pro Tag eine relevante Einkommenseinbusse erleidet, erscheint nicht überwiegend wahrscheinlich. So zeigt der berufliche Werdegang der Beschwerdeführerin, dass sie zunehmend qualifiziertere Tätigkeiten ausüben kann, welche typischerweise nicht mit einer Erhöhung der reinen Computertätig keit einher gehen. So ist bei der aktuellen Anstellung, bei welcher die Beschwer deführerin das bisher mit Abstand höchste Einkommen erzielen konnte, auch eine Erhöhung des Pensums angedacht ( Urk. 1 S. 9).</w:t>
      </w:r>
    </w:p>
    <w:p>
      <w:r>
        <w:t>Soweit für die Invaliditätsbemessung ab 1. April 2021 (Auflösung Arbeitsverhält nis</w:t>
      </w:r>
    </w:p>
    <w:p>
      <w:r>
        <w:t>per 3 1. März 2021 zufolge Betriebsschliessung Y.___ , Urk. 7/1123 Bei lage 1) auf die Tabellenlöhne der LSE abgestellt wird, wäre von Seiten des Vali den- als auch des Invalideneinkommens auf denselben statistischen Wert abzustellen. Sodann besteht entgegen de n Vorbringen der Beschwerdeführerin ( Urk. 1 S. 22 f.) kein Grund für einen A bzug vom Tabellenlohn. Die Einschrän kung auf körperlich leichte Arbeit und reine Computerarbeit von immerhin 6 Stunden täglich ( Urk. 7/54 S. 40) schränkt das Spektrum zumutbarer Verweistä tigkeiten angesichts der beruflichen Kenntnisse und Fähigkeiten der Beschwerde führerin keineswegs erheblich ein, erschöpfen sich doch der Beschwerdeführerin mögliche qualifiziertere administrative Tätigkeiten – wie bereits ausgeführt – typischerweise nicht in reiner Computerarbeit. Was die angeblich nicht vorher sehbaren und schwer kalkulierbaren Absenzen anbelangt ( Urk. 1 S. 23) , findet diese Behauptung weder in den medizinischen Unterlagen noch den übrigen Akten eine Grundlage. 5.4</w:t>
      </w:r>
    </w:p>
    <w:p>
      <w:r>
        <w:t>Zusammenfassend ist der angefochtene Einspracheentscheid bezüglich der strit tigen Rentenfrage nicht zu beanstanden, was zur Abweisung der Beschwerde führt. 5.5</w:t>
      </w:r>
    </w:p>
    <w:p>
      <w:r>
        <w:t>Bezüglich der geltend gemachten Parteientschädigung für das Einspracheverfah ren ist anzumerken, dass die neuere bundesgerichtliche Rechtsprechung festgelegt hat, dass ausserhalb der unentgeltlichen Vertretung im Einspracheverfahren kein Anspruch auf eine Parteientschädigung besteht ( Urteil des Bundesgerichts 9C_877/2017 vom 2 8. Mai 2018 E. 8.2; Kieser, ATSG-Kommentar, 4. Auflage, Rz . 85 zu Art. 52). Das Gericht erkennt: 1.</w:t>
      </w:r>
    </w:p>
    <w:p>
      <w:r>
        <w:t>Die Beschwerde wird abgewiesen. 2.</w:t>
      </w:r>
    </w:p>
    <w:p>
      <w:r>
        <w:t>Das Verfahren ist kostenlos. 3.</w:t>
      </w:r>
    </w:p>
    <w:p>
      <w:r>
        <w:t>Zustellung gegen Empfangsschein an: - Rechtsanwalt Markus Steudler - Allianz Suisse Versicherungs-Gesellschaft AG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