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UV.2023.00130 vom 15. Januar 2024</w:t>
      </w:r>
    </w:p>
    <w:p>
      <w:r>
        <w:t>ZH Sozialversicherungsgericht, 2024-01-15, DE</w:t>
      </w:r>
    </w:p>
    <w:p>
      <w:r>
        <w:rPr>
          <w:b/>
        </w:rPr>
        <w:t xml:space="preserve">Quelle: </w:t>
      </w:r>
      <w:r>
        <w:t>https://mcp.opencaselaw.ch/entscheid/zh_sozialversicherungsgericht_UV.2023.00130</w:t>
      </w:r>
    </w:p>
    <w:p>
      <w:r>
        <w:t>FR: ZH_SOZIALVERSICHERUNGSGERICHT UV.2023.00130 du 15 janvier 2024</w:t>
      </w:r>
    </w:p>
    <w:p>
      <w:r>
        <w:t>IT: ZH_SOZIALVERSICHERUNGSGERICHT UV.2023.00130 del 15 gennaio 2024</w:t>
      </w:r>
    </w:p>
    <w:p>
      <w:pPr>
        <w:pStyle w:val="Heading2"/>
      </w:pPr>
      <w:r>
        <w:t>Erwägungen</w:t>
      </w:r>
    </w:p>
    <w:p>
      <w:r>
        <w:rPr>
          <w:b/>
        </w:rPr>
        <w:t>E. 1</w:t>
      </w:r>
    </w:p>
    <w:p>
      <w:r>
        <w:t>2).</w:t>
      </w:r>
    </w:p>
    <w:p>
      <w:r>
        <w:t>Eine MRI-Untersuchung im Spital Z.___</w:t>
      </w:r>
    </w:p>
    <w:p>
      <w:r>
        <w:t>vom 1. November 2022 ergab unter anderem eine komplexe Rissbildung in der Pars intermedia und im Hinterhorn des linken Innenmeniskus (Urk. 7/13). Am 23. November 2022 führte Dr. med. A.___ , Facharzt für Orthopädische Chirurgie und Traumatologie des Bewegungs apparates, beim Versicherte n</w:t>
      </w:r>
    </w:p>
    <w:p>
      <w:r>
        <w:t>eine</w:t>
      </w:r>
    </w:p>
    <w:p>
      <w:r>
        <w:t>Kniearthroskopie mit medialer Teilmeniskek tomie durch (Urk. 7/7). Am 1. Dezember 2022 nahm der Versicherte seine Arbeit wieder zu 50 % und ab 5. Dezember 2022 zu 100 % auf (Urk. 7/9 , 7/17 ).</w:t>
      </w:r>
    </w:p>
    <w:p>
      <w:r>
        <w:t>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1.2.2</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1.3.1</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1.3.2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 tige ärztliche Einschätzungen - mit dem Beweisgrad der überwiegenden Wahr scheinlichkeit - nachzuweisen, dass die fragliche Listenverletzung vorwiegend, das heisst im gesamten Ursachenspektrum zu mehr als 50 %, auf Abnützung oder Erkrankung zurückzuführen ist. Besteht das Ursachenspektrum einzig aus Ele menten, die für Abnützung oder Erkrankung sprechen, so folgt daraus unwei gerlich, dass der Entlastungsbeweis des Unfallversicherers erbracht ist und sich weitere Abklärungen erübrigen (E. 8.6; vgl. auch Urteile des Bundesgerichts 8C_52/2023 vom 6. Juli 2023 E. 2.2 und 8C_25/2023 vom 26. April 2023 E. 2.3).</w:t>
      </w:r>
    </w:p>
    <w:p>
      <w:r>
        <w:rPr>
          <w:b/>
        </w:rPr>
        <w:t>E. 1.4</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Gegen den Einspracheentscheid vom 31. Juli 2023 erhob X.___ am 11. September 2023 «Einsprache» (richtig: Beschwerde) mit dem sinngemässen Rechtsbegehren, dieser sei aufzuheben und ihm seien die gesetzlichen Leistungen zuzusprechen (Urk. 1). Mit Beschwerdeantwort vom 18. Oktober 2023 schloss die Beschwerdegegnerin auf Abweisung der Beschwerde (Urk. 6), worüber der Beschwer deführer mit Verfügung vom 30. Oktober 2023 in Kenntnis gesetzt wurde (Urk. 9). Das Gericht zieht in Erwägung: 1.</w:t>
      </w:r>
    </w:p>
    <w:p>
      <w:r>
        <w:rPr>
          <w:b/>
        </w:rPr>
        <w:t>E. 2.1</w:t>
      </w:r>
    </w:p>
    <w:p>
      <w:r>
        <w:t>Die Beschwerdegegnerin erwog im angefochtenen Einspracheentscheid vom 31. Juli 2023 zusammengefasst , das Ereignis vom 22. September 2022 stelle keinen Unfall im Rechtssinne dar, da kein plötzlicher ungewöhnlicher äusserer Faktor zur Körperschädigung beigetragen habe (Urk. 2 S. 4). Einer der in Art. 6 Abs. 2 UVG abschliessend aufgezählten Körperschädigungen sei ebenfalls nicht nachgewiesen, da Dr. B.___ in ihrer Beurteilung vom 13. Februar 2023 in Kenntnis der Akten und der bildgebenden Befunde zum Schluss gekommen sei, die Schädigungen am linken Knie basierten vorwiegend auf Abnützung. Die Verfügung vom 17. März 2023 sei daher nicht zu beanstanden (Urk. 2 S. 5 f.).</w:t>
      </w:r>
    </w:p>
    <w:p>
      <w:r>
        <w:rPr>
          <w:b/>
        </w:rPr>
        <w:t>E. 2.2</w:t>
      </w:r>
    </w:p>
    <w:p>
      <w:r>
        <w:t>In seiner Beschwerdeschrift vom 11. September 2023 machte der Beschwerde führer geltend, nach Rücksprache mit seinem behandelnden Arzt Dr. A.___ der Meinung zu sein, dass dessen Arztzeugnis vom 3. Mai 2023 gegenüber der Beurteilung durch die Allgemeinmedizinerin kaum bzw. keine Berücksichtigung gefunden habe. Dr. A.___ gehe von einem klaren Fall einer unfallähnlichen Körperschädigung aus (Urk. 1). In einem Begleitschreiben zur Beschwerde hielt der Beschwerdeführer Anmerkungen zum zeitlichen Verlauf fest , wobei er ins besondere betonte, dass die permanenten Beschwerden am linken Knie aus schlies slich nach dem Ereignis vom 22. September 2022 aufgetreten seien. Der Arztbesuch habe am erstmöglichen Termin , dem 31. Oktober 2022, stattgefunden. Eine frühere Konsultation sei ferien- und krankheitsbedingt nicht möglich gewesen (Urk. 3/5).</w:t>
      </w:r>
    </w:p>
    <w:p>
      <w:r>
        <w:rPr>
          <w:b/>
        </w:rPr>
        <w:t>E. 2.3</w:t>
      </w:r>
    </w:p>
    <w:p>
      <w:r>
        <w:t>Mit Beschwerdeantwort vom 18. Oktober 2023 hob die Beschwerdegegnerin hervor, dass Dr. B.___ die Stellung einer Fachärztin der Unfallmedizin mit besonderen traumatologischen Kenntnissen zukomme. Bei Dr. A.___</w:t>
      </w:r>
    </w:p>
    <w:p>
      <w:r>
        <w:t>sei eine konzentriert versicherungsmedizinische Ausrichtung demgegenüber nicht gege ben und es sei auch keine SIM-Zertifizierung vermerkt. Im Rahmen der Beweis würdigung sei dem Umstand Rechnung zu tragen, dass für die Behandlung aufgesuchte Spezialärzte im Hinblick auf ihre auftragsrechtliche Vertrauens stel lung zu Gunsten ihrer Patienten aussag t en, weshalb ihren Angaben kein relevanter Beweiswert zukommen könne. Dr. A.___ habe sich denn auch nicht ansatzweise mit der Argumentation von Dr. B.___ auseinandergesetzt und namentlich den Umstand übergangen, dass der Beschwerdeführer bereits über 60 Jahre alt sei. Degenerative Läsionen habe er nur pauschal zugestanden . Entgegen seiner Auffassung sei vorliegend nicht relevant, ob eine unter Art. 6 Abs. 2 UVG subsumierbare Diagnose gestellt werden könne, sondern dass die Schädigung angesichts des Alters des Beschwerdeführers und in der Gesamtschau der pathologischen degenerativen Befunde vorwiegend auf Abnützung oder Erkrankung zurückzuführen sei (Urk. 6).</w:t>
      </w:r>
    </w:p>
    <w:p>
      <w:r>
        <w:rPr>
          <w:b/>
        </w:rPr>
        <w:t>E. 3.1</w:t>
      </w:r>
    </w:p>
    <w:p>
      <w:r>
        <w:t>Nach dem Vorfall vom 22. September 2022 begab sich der Beschwerdeführer am 31. Oktober 2022 in ärztliche Erstbehandlung (Urk. 7/8). Prof. Dr. med. C.___ , Facharzt für Radiologie, gelangte gestützt auf die tags darauf im Spital Z.___ durchgeführte MRI-Untersuchung des linken Knies zu folgender Beur teilung (Urk. 7/13/2): - komplexe Rissbildung in der Pars intermedia und im Hinterhorn des linken Innenmeniskus mit Meniskus Flap nach extraartikulär im Bereich der Pars intermedia, sowie Verdacht auf Flapbildung im Bereich der dorsalen Anheftungsstelle - umschriebene Chondropathie angrenzend an die dorsale Anheftungsstelle des Innenmeniskus sowie zentral am lateralen Femurkondylus - Ödem des Musculus popliteus und des Musculus soleus , gut vereinbar mit posttraumatischen Veränderungen - Subtotale mukoide Degeneration des hinteren Kreuzbandes, am ehesten chronischen Veränderungen entsprechend.</w:t>
      </w:r>
    </w:p>
    <w:p>
      <w:r>
        <w:rPr>
          <w:b/>
        </w:rPr>
        <w:t>E. 3.2</w:t>
      </w:r>
    </w:p>
    <w:p>
      <w:r>
        <w:t>Aufgrund der persistierenden medialseitigen Knieschmerzen links wurde am 23. November 2022 im Spital Z.___ ein operativer Eingriff in Form einer Kniearthroskopie mit medialer Teilmeniskektomie vorgenommen (Urk. 7/7/2 -3 ). Mit Bericht vom 20. Dezember 2022 beschrieb Dr. A.___ insgesamt einen soweit erfreulichen Verlauf. Der Beschwerdeführer habe noch über einen gelegentlich auftretenden Schmerz geklagt, wenn er das Knie maximal beuge oder voll ständig strecke. Es sei daher eine Physiotherapie verordnet worden (Urk. 7/9). Gemäss Bericht von Dr. A.___ vom 30. Januar 2023 habe der Beschwerdeführer durch die Physiotherapie eine Besserung verspürt; es bestünden aber nach wie vor gewisse Probleme wie gelegentliche Endphasenschmerzen beim Beugen. Im Moment sei nicht ganz klar, wo das Problem liege. Allenfalls seien die Knorpelläsionen am medialen Femurcondylus noch ein bisschen aktiv. Die Physiotherapie sei verlängert worden (Urk. 7/17).</w:t>
      </w:r>
    </w:p>
    <w:p>
      <w:r>
        <w:rPr>
          <w:b/>
        </w:rPr>
        <w:t>E. 3.3.1</w:t>
      </w:r>
    </w:p>
    <w:p>
      <w:r>
        <w:t>Am 2. Februar 2023 hielt die Kreisärztin Dr. B.___</w:t>
      </w:r>
    </w:p>
    <w:p>
      <w:r>
        <w:t>unter anderem fest, das MRT habe eine Innenmeniskuskomplexläsion und eine reaktive Ödemzone</w:t>
      </w:r>
    </w:p>
    <w:p>
      <w:r>
        <w:t>subchon dral gezeigt. Anlässlich der Operation seien sowohl ein umgeschlagener Lappen am Übergang vom Hinterhorn zur Pars intermedia am Meniskus medialis als auch ein kleiner horizontaler Riss im Bereich des Hinterhorns in der Nähe der Hinterhornwurzel mit kleinen Verkalkungen festgestellt worden. Das Unfall ereignis sei ungeeignet, eine derartige Veränderung hervorzurufen, da es zu einem niedrigenergetischen Trauma mit blossem Verdrehen aus dem Stand gekommen sei. Zur Evaluation der Innenmeniskusveränderung sei die Wieder vorlage mit den intraoperativen Bildern notwendig (Urk. 7/14).</w:t>
      </w:r>
    </w:p>
    <w:p>
      <w:r>
        <w:rPr>
          <w:b/>
        </w:rPr>
        <w:t>E. 3.3.2</w:t>
      </w:r>
    </w:p>
    <w:p>
      <w:r>
        <w:t>In Kenntnis der intraoperativen Bilder (Urk. 7/18/2, 7/19/2) nahm Dr. B.___</w:t>
      </w:r>
    </w:p>
    <w:p>
      <w:r>
        <w:t>sodann am 13. Februar 2023 zur Frage Stellung, ob eine Körperschädigung vorliege, die vorwiegend auf Abnützung oder Erkrankung zurückzuführen sei. Sie gelangte zum Schluss, d ies sei überwiegend wahrscheinlich der Fall. Der Innenmeniskus sei komplex geschädigt, d.h. in alle Richtungen. Solche Ver änderungen entstünden nicht durch ein singuläres Ereignis, sondern über einen langen Zeitraum von mindestens sechs bis neun Monaten bis Jahren . Auch habe das Ereignis nicht zu einer richtunggebenden Verschlimmerung geführt, da frische Verletzungsfolgen im MRT fehlen würden. Es fänden sich weder Signalalterationen an den Bandstrukturen (vorderes Kreuzband oder mediales Seitenband) noch Bonebruise . Das Ereignis habe ein niedriges energetisches Potential gehabt und habe keine Zerreissung an einem Meniskus hervorrufen können. Es fänden sich deutliche Abnützungserscheinungen wie eine Chondro pathie Grad II. Zudem sei das hintere Kreuzband mukoid verändert, auch im Sinne einer Degeneration und Abn ü tzung. Als klares Indiz eines Degenerations prozesses hätten sich intraoperativ überdies Verkalkungen finden lassen. Die intraoperativen Bilder würden degenerative Veränderungen zeigen. Zwischen dem Ereignis und dem ersten Arztbesuch seien im Übrigen etwa sechs Wochen vergangen, was sehr untypisch sei für eine frische Zerreissung. Auch habe die Arbeit weitergeführt werden können (Urk. 7/22).</w:t>
      </w:r>
    </w:p>
    <w:p>
      <w:r>
        <w:rPr>
          <w:b/>
        </w:rPr>
        <w:t>E. 3.4.1</w:t>
      </w:r>
    </w:p>
    <w:p>
      <w:r>
        <w:t>In seinem ärztlichen Zeugnis vom 3. Mai 2023 führte Dr. A.___ insbesondere aus, beim Beschwerdeführer habe sich sowohl im Rahmen der MRI-Untersuchung als auch arthroskopisch eine komplexe mediale Rissproblematik mit einem eingeschlagenen Lappen feststellen lassen. Dieser habe vor allem arthroskopisch sehr gut dokumentiert werden können. Es sei ihm [Dr. A.___ ] daher nicht ganz klar, weshalb die Beschwerdegegnerin die Übernahme der Behandlung ablehne. Ob es sich um eine unfallbedingte Läsion handle, könne noch diskutiert werden; es finde sich aber auf jeden Fall eine unfallähnliche Körperschädigung in Form einer in der Liste aufgeführten Meniskusläsion. Grössere degenerative Läsionen hätten nicht gefunden werden können, sodass ein klarer Fall einer unfall ähnlichen Körperschädigung vorliege (Urk. 7/42/1).</w:t>
      </w:r>
    </w:p>
    <w:p>
      <w:r>
        <w:rPr>
          <w:b/>
        </w:rPr>
        <w:t>E. 3.4.2</w:t>
      </w:r>
    </w:p>
    <w:p>
      <w:r>
        <w:t>Nach Kenntnisnahme des Einspracheentscheids betonte Dr. A.___ mit Schreiben vom 29. August 2023, dass er Mühe habe, diesen Entscheid zu verstehen, da seines Erachtens eine klare unfallähnliche Körperschädigung vorliege. Arthros kopisch habe sich die typische Situation mit einem radiären Riss mit einge schlagenem Lappen ohne grössere Knorpelalterationen finden lassen. Es sei erstaunlich, dass eine Fachärztin für Allgemeine Innere Medizin, die wahr scheinlich nicht so oft in ein Kniegelenk geschaut, geschweige denn mit einem Arthroskopie-Häkchen oder einem Punch schon mal in einem Kniegelenk drin gewesen sei, entscheiden könne, ob es sich hier um eine vorwiegend degenerative oder traumatisch bedingte Veränderung handle. Selbst er als beratender Arzt einer grossen Versicherung limitiere sich bei seinen Stellungnahmen auf Knie, Hüfte und Schulter. Alle anderen Gelenke beurteile er nicht, da er sich dazu nicht kompetent genug fühle. Es seien nicht ganz unerhebliche finanzielle Entscheide, die beratende Ärzte und Vertrauensärzte in solchen Situationen fällen müssten. Da könnten die Patienten doch erwarten, dass diese Entscheide von Leuten gefasst werden, die sich tagtäglich auch mit dieser Materie beschäftigen (Urk. 7/46).</w:t>
      </w:r>
    </w:p>
    <w:p>
      <w:r>
        <w:rPr>
          <w:b/>
        </w:rPr>
        <w:t>E. 4</w:t>
      </w:r>
    </w:p>
    <w:p>
      <w:r>
        <w:t>und 18. November 2022 habe er sich an einer Stelle umgedreht, als er von seinem Wohnort in den Ortskern gelaufen sei. Dabei habe er sich das linke Knie verdreht , was eventuell an den Trekkingschuhen gelegen habe, die am Boden gehaftet seien, ohne mitzudrehen. Gleichzeitig habe er den Körper aber vielleicht mit zu viel Kraft oder Schwung nach links gedreht (Urk.</w:t>
      </w:r>
    </w:p>
    <w:p>
      <w:r>
        <w:t>7/1/2, 7/2/2) . Ausgehend von dieser Schilderung ist kein ungewöhnlicher äussere r Faktor auszumachen, welcher – nach einem objektiven Massstab – den Rahmen des im jeweiligen Lebensbereich Alltäglichen oder Üblichen überschreitet. Der natürliche Ablauf der Körperbewegung wurde nicht durch ein en in der Aussenwelt begründete n Umstand gleichsam «programmwidrig» beeinflusst , was beispiels weise dann zutreffen würde,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Ein Unfallereignis im Rechtssinne hat sich folglich mit überwiegender Wahrschein lichkeit nicht zugetragen.</w:t>
      </w:r>
    </w:p>
    <w:p>
      <w:r>
        <w:rPr>
          <w:b/>
        </w:rPr>
        <w:t>E. 4.1</w:t>
      </w:r>
    </w:p>
    <w:p>
      <w:r>
        <w:t>Zu prüfen ist zunächst, ob es sich beim Schadenereignis vom 22. September 2022 um einen Unfall im Sinne von Art. 4 ATSG handelt (vgl. vorstehende E. 1.2.1) . Die Beschwerdegegnerin verneinte dies mit der Begründung, es fehle an einem ungewöhnlichen äusseren Faktor (Urk. 2 S.</w:t>
      </w:r>
    </w:p>
    <w:p>
      <w:r>
        <w:rPr>
          <w:b/>
        </w:rPr>
        <w:t>E. 4.2</w:t>
      </w:r>
    </w:p>
    <w:p>
      <w:r>
        <w:t>Als zusätzliche Sachverhaltsvariante ist der Schadensmeldung zu entnehmen, möglicherweise handle es sich auch um die Folge von einem Beinahe-Sturz bei einer Wanderung einige Wochen zuvor , bei</w:t>
      </w:r>
    </w:p>
    <w:p>
      <w:r>
        <w:t>welcher sich der Beschwerdeführer gerade</w:t>
      </w:r>
    </w:p>
    <w:p>
      <w:r>
        <w:t>noch habe auffangen können , mit dem linken Knie fast am Boden und dem ganzen Gewicht darauf</w:t>
      </w:r>
    </w:p>
    <w:p>
      <w:r>
        <w:t>(Urk. 7/1/2, 7/2/2) . Diesbezüglich ist festzuhalten, dass der betreffende Vorfall weder zeitlich noch örtlich konkret eingegrenzt wurde. Auch im Übrigen ist die Sachverhaltsschilderung vage. Insbesondere wurde der betreffende Vorfall nur möglicherweise als Ursache für die Verdrehung respektive Verstauchung des linken Knies genannt und es ist auch nicht klar, ob es sich überhaupt um ein Sturzereignis gehandelt hat. Somit steht das Einwirken eines ungewöhnlichen äusseren Faktors auf den Körper des Beschwerdeführers keineswegs fest. Auch bezüglich dieser Sachverhaltsvariante ist ein Unfallereignis im Sinne von Art. 4 ATSG nicht nachgewiesen.</w:t>
      </w:r>
    </w:p>
    <w:p>
      <w:r>
        <w:rPr>
          <w:b/>
        </w:rPr>
        <w:t>E. 5.1</w:t>
      </w:r>
    </w:p>
    <w:p>
      <w:r>
        <w:t>Zu klären bleibt damit, ob der Beschwerdeführer eine Körperschädigung im Sinne von Art. 6 Abs. 2 UVG erlitten hat, was dazu führen würde, dass die Beschwerdegegnerin unter Umständen unabhängig vom Vorliegen eines Unfall ereignisses zur Leistungserbringung verpflichtet wäre.</w:t>
      </w:r>
    </w:p>
    <w:p>
      <w:r>
        <w:rPr>
          <w:b/>
        </w:rPr>
        <w:t>E. 5.2.1</w:t>
      </w:r>
    </w:p>
    <w:p>
      <w:r>
        <w:t>Gemäss Art. 6 Abs. 2 lit . c UVG erbringt die Unfallversicherung ihre Leistungen für Meniskusrisse, falls diese nicht vorwiegend auf Abnützung oder Erkrankung zurückzuführen sind (vgl. vorstehende E. 1.3.1 f. ). In Anbetracht der Ergebnisse der am 1. November 2022 erfolgten radiologischen Untersuchung ist eine Schädi gung im Sinne der genannten Gesetzesbestimmung mit überwiegender Wahr scheinlichkeit ausgewiesen, da</w:t>
      </w:r>
    </w:p>
    <w:p>
      <w:r>
        <w:t>beim Beschwerdeführer ein e komplexe Rissbil dung in der Pars intermedia und im Hinterhorn des linken Innenmeniskus festgestellt werden konnte (Urk. 7/ 13 ) . Insoweit scheinen zumindest implizit auch der behandelnde Arzt Dr. A.___ und die Kreisärztin Dr. B.___ übereinzustimmen (vgl. Urk. 7/ 14, 7/22, 7/42/1 und 7/46).</w:t>
      </w:r>
    </w:p>
    <w:p>
      <w:r>
        <w:rPr>
          <w:b/>
        </w:rPr>
        <w:t>E. 5.2.2</w:t>
      </w:r>
    </w:p>
    <w:p>
      <w:r>
        <w:t>Zu prüfen bleibt allerdings, ob die fragliche Listenverletzung vorwiegend, d.h. im gesamten Ursachenspektrum zu mehr als 50 % auf Abnützung oder Erkrankung zurückzuführen ist, w ofür die Beschwerdegegnerin die Beweislast trägt (vgl. vor stehende E. 1.3.2). Sie stützte sich in diesem Zusammenhang auf die versiche rungs interne Beurteilung von Dr. B.___ , der rechtsprechungs gemäss Beweiskraft zukommt, falls keine auch nur geringen Zweifel an deren Zuverlässigkeit und Schlüssigkeit bestehen (vgl. vorstehende E. 1.4).</w:t>
      </w:r>
    </w:p>
    <w:p>
      <w:r>
        <w:t>Vorwegzuschicken ist, dass den Akten keine echtzeitlichen Anhaltspunkte zu ent nehmen sind, won a ch mit dem fraglichen Ereignis plötzliche Schmerzen aufge treten wären - was bei einer traumatischen Läsion zu erwarten wäre -, zog doch selbst der Beschwerdeführer als mögliche Ursache ein einige Wochen zurücklie gender Vorfall in Betracht (Urk.</w:t>
      </w:r>
    </w:p>
    <w:p>
      <w:r>
        <w:t>7/1/2). Demnach steht das initiale Ereignis nicht klar fest (vgl. vorstehend E. 4.2) , was den Entlastungsbeweis des Unfallversi cherers von vornherein vereinfacht (BGE 146 V 51 E. 8.6). Dies wird untermauert durch die Tatsachen, dass der Beschwerdeführer seine Arbeit erst anlässlich der Knieoperation aussetzen musste (Urk. 7/2/1, 7/28/2) und die Erstbehandlung und die Unfallmeldung erst mehrere Wochen nach dem fraglichen Ereignis erfolgten.</w:t>
      </w:r>
    </w:p>
    <w:p>
      <w:r>
        <w:t>Soweit der Beschwerdeführer sinngemäss rügt , Dr. B.___</w:t>
      </w:r>
    </w:p>
    <w:p>
      <w:r>
        <w:t>verfüge als Fachärztin für Allgemeine Innere Medizin nicht über die im konkreten Fall n otwendige Fach kunde, ist ihm entgegenzuhalten, dass Kreisärzte nach ihrer Funktion und beruf lichen Stellung Fachärzte im Bereich der Unfallmedizin sind. Da sie ausschliess lich Unfallpatienten, Körperschädigungen im Sinne des Art. 6 Abs. 2 UVG und Berufskrankheiten diagnostisch beurteilen und therapeutisch begleiten, verfügen sie über besonders ausgeprägte traumatologische Kenntnisse und Erfahrungen. Dies gilt unabhängig von ihrem ursprünglich erworbenen Facharzttitel (Urteile des Bundesgerichts 8C_51/2023 vom 15. Juni 2023 E. 5.2 und 8C_219/2022 vom 2. Juni 2022 E. 3.2, je mit Hinweisen ).</w:t>
      </w:r>
    </w:p>
    <w:p>
      <w:r>
        <w:t>Umstände, wonach dies bei Dr. B.___ nicht zuträfe , sind weder ersichtlich noch geltend gemacht.</w:t>
      </w:r>
    </w:p>
    <w:p>
      <w:r>
        <w:t>Dr. B.___ hatte umfassende Kenntnis von den radiologisch und den intraopera tiv erhobenen Befunden samt den entsprechenden Bildern (Urk. 7/7, 7/13, 7/18/2 und 7/19/2).</w:t>
      </w:r>
    </w:p>
    <w:p>
      <w:r>
        <w:t>Sie legte nachvollziehbar dar, weshalb die Schädigung am linken Knie ihres Erachtens überwiegend wahrscheinlich auf Abnützung und Degenera tion zurückzuführen ist. Dabei be rücksichtigte sie einerseits , dass das initiale Ereignis vom 22. September 2022 (Umdrehen während eines Spaziergangs) mit niedrigem energetischem Potential einherging und frische Verletzungsfolgen wie Signalalterationen an den Bandstrukturen oder Bonebruise im Rahmen der MRT-Untersuchung nicht dokumentiert werden konnten. Andererseits wies sie auf deutliche degenerative Veränderungen respektive Abnützungserscheinungen in Gestalt einer Chondropathie Grad II, eine r</w:t>
      </w:r>
    </w:p>
    <w:p>
      <w:r>
        <w:t>mukoide n Veränderung am hinteren Kreuzband sowie von Verkalkungen hin. Darüber hinaus erläuterte sie in Bezug auf die komplexe Schädigung des Innenmeniskus auf überzeugende Weise , dass derartige Veränderungen nicht durch ein singuläres Ereignis, sondern über einen längeren Zeitraum von m indestens sechs bis neun Monaten entstehen (Urk. 7/14, 7/22).</w:t>
      </w:r>
    </w:p>
    <w:p>
      <w:r>
        <w:t>Der Beschwerdeführer vermag keine Zweifel an dieser Beurteilung zu wecken. Der Beschwerdegegnerin ist beizupflichten, dass sich der behandelnde Arzt Dr. A.___</w:t>
      </w:r>
    </w:p>
    <w:p>
      <w:r>
        <w:t>wenn überhaupt nicht fundiert mit der Argumentation der Kreisärztin auseinandergesetzt hat (vgl. Urk. 7/42, 7/46) . Abgesehen vom wie bereits erwähnt nicht stichhaltigen Einwand der fehlenden Fachkenntnis von Dr. B.___ , unterstrich Dr. A.___ im Wesentlichen das Vorliegen einer medialen Meniskusläsion. Dies wurde von der Kreisärztin allerdings gar nicht in Abrede gestellt . Hinsichtlich der von ihr detailliert beschriebenen degenerativen Verän derungen am linken Kniegelenk beliess es Dr.</w:t>
      </w:r>
    </w:p>
    <w:p>
      <w:r>
        <w:t>A.___</w:t>
      </w:r>
    </w:p>
    <w:p>
      <w:r>
        <w:t>schliesslich mit der Anmer kung, dass keine grösseren degenerativen Läsionen hätten gefunden werden können . Allein diese pauschale Darstellung ist namentlich in Anbetracht der radiologisch erhobenen Befunde nicht geeignet, die kreisärztlichen Schlussfolge rungen in Frage zu stellen.</w:t>
      </w:r>
    </w:p>
    <w:p>
      <w:r>
        <w:rPr>
          <w:b/>
        </w:rPr>
        <w:t>E. 5.3</w:t>
      </w:r>
    </w:p>
    <w:p>
      <w:r>
        <w:t>Nach dem Gesagten hat die Beschwerdegegnerin gestützt auf die beweiskräftige kreisärztliche Beurteilung den Nach weis erbracht, dass die fragliche Listenverlet zung (Meniskusriss) vorwiegend auf Abnützung oder Erkrankung zurückzuführen ist. Dementsprechend entfällt auch eine Leistungspflicht gestützt auf Art. 6 Abs. 2 UVG.</w:t>
      </w:r>
    </w:p>
    <w:p>
      <w:r>
        <w:rPr>
          <w:b/>
        </w:rPr>
        <w:t>E. 6</w:t>
      </w:r>
    </w:p>
    <w:p>
      <w:r>
        <w:t>.</w:t>
      </w:r>
    </w:p>
    <w:p>
      <w:r>
        <w:t>Zusammenfassend hat die Beschwerdegegnerin ihre Leistungspflicht für das Schadenereignis vom 22. September 2022 zu Recht verneint. Der angefochtene Einspracheentscheid ist folglich nicht zu beanstanden; die dagegen erhobene Beschwerde erweist sich als unbegründet und ist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