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UV.2023.00112 vom 13. Mai 2024</w:t>
      </w:r>
    </w:p>
    <w:p>
      <w:r>
        <w:t>ZH Sozialversicherungsgericht, 2024-05-13, DE</w:t>
      </w:r>
    </w:p>
    <w:p>
      <w:r>
        <w:rPr>
          <w:b/>
        </w:rPr>
        <w:t xml:space="preserve">Quelle: </w:t>
      </w:r>
      <w:r>
        <w:t>https://mcp.opencaselaw.ch/entscheid/zh_sozialversicherungsgericht_UV.2023.00112</w:t>
      </w:r>
    </w:p>
    <w:p>
      <w:r>
        <w:t>FR: ZH_SOZIALVERSICHERUNGSGERICHT UV.2023.00112 du 13 mai 2024</w:t>
      </w:r>
    </w:p>
    <w:p>
      <w:r>
        <w:t>IT: ZH_SOZIALVERSICHERUNGSGERICHT UV.2023.00112 del 13 maggio 2024</w:t>
      </w:r>
    </w:p>
    <w:p>
      <w:pPr>
        <w:pStyle w:val="Heading2"/>
      </w:pPr>
      <w:r>
        <w:t>Erwägungen</w:t>
      </w:r>
    </w:p>
    <w:p>
      <w:r>
        <w:rPr>
          <w:b/>
        </w:rPr>
        <w:t>E. 1.1</w:t>
      </w:r>
    </w:p>
    <w:p>
      <w:r>
        <w:t>Nach Art. 1a Abs. 1 lit . a des Bundesgesetzes über die Unfallversicherung (UVG) sind die in der Schweiz beschäftigten Arbeitnehmer, einschliesslich der Heim arbeiter, Lernende, Praktikanten, Volontäre sowie der in Lehr- oder Invaliden werkstätten tätigen Personen obligatorisch versichert. Als Arbeitnehmer gilt, wer eine unselbständige Erwerbstätigkeit im Sinne des Bundesgesetzes über die Alters- und Hinterlassenenversicherung (AHVG) ausübt ( Art. 1 der Verordnung über die Unfallversicherung, UVV).</w:t>
      </w:r>
    </w:p>
    <w:p>
      <w:r>
        <w:rPr>
          <w:b/>
        </w:rPr>
        <w:t>E. 1.2</w:t>
      </w:r>
    </w:p>
    <w:p>
      <w:r>
        <w:t>Der Unfallversicherer hat - soweit das Gesetz nichts anderes bestimmt - die Versicherungsleistungen bei Berufsunfällen, Nichtberufsunfällen und Berufs krankheiten zu erbringen ( Art.</w:t>
      </w:r>
    </w:p>
    <w:p>
      <w:r>
        <w:rPr>
          <w:b/>
        </w:rPr>
        <w:t>E. 1.3</w:t>
      </w:r>
    </w:p>
    <w:p>
      <w:r>
        <w:t>Ob ein unregelmässig Teilzeitbeschäftigter die Minimalgrenze von wöchentlich acht Arbeitsstunden erreicht, um für Nichtberufsunfälle versichert zu sein, kann aufgrund der Berechnungsmethode bestimmt werden, die die Ad-hoc-Kommis sion Schaden UVG in der Empfehlung Nr. 7/87 vom 4. September 1987 (Revision vom 5. April 2019; nachfolgend: Empfehlung Nr. 7/87) vorschlägt. Auch wenn diese das Gericht nicht bindet, sieht sie einfach anzuwendende Kriterien vor und ermöglicht eine Gleichbehandlung der Versicherten. Sie erscheint daher nicht als gesetzwidrig, namentlich nicht soweit sie den Versicherern vorschreibt, für die Berechnung der durchschnittlichen wöchentlichen Arbeitszeit in einer massge blichen drei- oder zwölfmonatigen Periode vor dem Unfall nur effektive Arbeits wochen zusammenzurechnen (BGE</w:t>
      </w:r>
    </w:p>
    <w:p>
      <w:r>
        <w:t>139</w:t>
      </w:r>
    </w:p>
    <w:p>
      <w:r>
        <w:t>V</w:t>
      </w:r>
    </w:p>
    <w:p>
      <w:r>
        <w:t>457 E. 7; Urteil des Bundesgerichts 8C_587/2021 vom 4. Februar 2022 E.</w:t>
      </w:r>
    </w:p>
    <w:p>
      <w:r>
        <w:t>3.2).</w:t>
      </w:r>
    </w:p>
    <w:p>
      <w:r>
        <w:rPr>
          <w:b/>
        </w:rPr>
        <w:t>E. 1.4</w:t>
      </w:r>
    </w:p>
    <w:p>
      <w:r>
        <w:t>Nach der Empfehlung Nr. 7/87 ist nach Möglichkeit die durchschnittliche Beschäftigung im dem Unfall vorausgegangenen Jahr zu betrachten. Eine Deckung für Nichtberufsunfälle besteht, wenn die durchschnittliche wöchentliche Arbeitsdauer mindestens acht Stunden erreicht oder die Wochen mit mindestens acht Arbeitsstunden überwiegen (S. 1 Mitte) .</w:t>
      </w:r>
    </w:p>
    <w:p>
      <w:r>
        <w:t>Die Berechnung erstreckt sich über die letzten drei oder zwölf Monate vor dem Unfall, wobei die für den Versicherten günstigere Variante zählt ( S. 1 Ziff. 1). Nur ganze Wochen sind zu beachten. Fällt der Beginn b eziehungsweise das Ende der relevanten Periode zwischen zwei Wochenenden, bleiben diese angebrochenen Wochen unberührt ( Ziff. 2). Sofern in der relevanten Periode die Wochen mit tatsächlichen Arbeitseinsätzen überwiegen, kommen nur die Wochen mit tatsächlichen Arbeitseinsätzen in die Berechnung, das gilt auch für Wochen, in denen nur eine Stunde gearbeitet wurde ( Ziff. 3). Vorab zählen die effektiven Arbeitsstunden. Lässt sich damit keine Deckung für Nichtberufsunfälle bewerkstelligen, werden tageweise Ausfallstun den wegen Unfall oder Krankheit durch die durchschnittliche tägliche Arbeitszeit - aufgerundet auf die nächste volle Stunde - ergänzt. Weitere Ergänzungen, z.B. wegen Militär, Feier- oder Urlaubstagen, sind nicht zulässig ( Ziff. 4).</w:t>
      </w:r>
    </w:p>
    <w:p>
      <w:r>
        <w:rPr>
          <w:b/>
        </w:rPr>
        <w:t>E. 1.5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des Bundesgesetz es über den Allgemeinen Teil des Sozialversicherungsrechts , ATSG) .</w:t>
      </w:r>
    </w:p>
    <w:p>
      <w:r>
        <w:t>Der Untersuchungsgrundsatz wird durch die Mitwirkungspflicht der Versicherten respektive der Parteien beschränkt (Art. 28 und Art. 43 Abs. 2 ATSG), vor allem in Bezug auf Tatsachen, die sie besser kennen als die (Verwaltungs- oder Gerichts - )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2.</w:t>
      </w:r>
    </w:p>
    <w:p>
      <w:r>
        <w:rPr>
          <w:b/>
        </w:rPr>
        <w:t>E. 2</w:t>
      </w:r>
    </w:p>
    <w:p>
      <w:r>
        <w:t>Gegen den Einspracheentscheid vom 2 8. Juli 2023 ( Urk. 2) erhob X.___ am 1. August 2023 Beschwerde und beantragte , die Zürich sei</w:t>
      </w:r>
    </w:p>
    <w:p>
      <w:r>
        <w:t>zu verpflichte n , die Deckung des Schadenfalles zu übernehmen ( Urk. 1 S. 3 unten).</w:t>
      </w:r>
    </w:p>
    <w:p>
      <w:r>
        <w:t>Die Zürich beantragte mit Beschwerdeantwort vom 1. September 2023 ( Urk. 6) die Abweisung der Beschwerde , was dem Beschwerdeführer mit Verfügung vom 6.</w:t>
      </w:r>
    </w:p>
    <w:p>
      <w:r>
        <w:t>September 2023 ( Urk. 8) zur Kenntnis gebracht wurde. In einer weiteren Eingabe vom 1 5. September 2023 ( Urk. 9) machte der</w:t>
      </w:r>
    </w:p>
    <w:p>
      <w:r>
        <w:t>Beschwerdeführer</w:t>
      </w:r>
    </w:p>
    <w:p>
      <w:r>
        <w:t>unauf gefordert ergänzende Ausführungen und hielt an seiner Beschwerde fest . Die Beschwerdegegnerin liess sich innert der mit Verfügung vom 1 9. September 2023 ( Urk. 11) angesetzten Frist nicht vernehmen (vgl. Urk. 12 ), was dem Beschwerde führer mit Verfügung vom 7. November 2023 ( Urk. 13) zur Kenntnis gebracht wurde.</w:t>
      </w:r>
    </w:p>
    <w:p>
      <w:r>
        <w:t>Am 1 2. April 2024 ( Urk. 16) reichte die Beschwerdegegnerin aufforderungs gemäss (vgl. Urk. 14 ) die in der strittigen Angelegenheit anwendbar e Police sowie die massgebenden Allgemeinen Vertragsbedingungen (AVB) ein ( Urk. 17). Das Gericht zieht in Erwägung: 1.</w:t>
      </w:r>
    </w:p>
    <w:p>
      <w:r>
        <w:rPr>
          <w:b/>
        </w:rPr>
        <w:t>E. 2.1</w:t>
      </w:r>
    </w:p>
    <w:p>
      <w:r>
        <w:t>Die Beschwerdegegnerin führte zur Begründung des angefochtenen Entscheids ( Urk. 2) aus, gemäss den Angaben in der Unfallmeldung vom 2 4. Mai 2023 betrage die Arbeitszeit des Beschwerdeführers fünf Stunden pro Woche und der Beschäftigungsgrad 50 % . Gemäss der Präzisierung durch den Beschwerdeführer in seiner Einsprache liege die Wochenarbeitszeit bei der Y.___ AG bei zehn Stunden . Damit seien die gemachten Angaben stringent und nachvollziehbar (S.</w:t>
      </w:r>
    </w:p>
    <w:p>
      <w:r>
        <w:t>4 oben). Die vom Beschwerdeführer nachträglich gemachten Ausführungen zu sei nen Arbeitszeiten seien – aus näher dargelegten Gründen – nicht schlüssig und teilweise widersprüchlich (S. 4 unten). Selbst wenn die von ihm nachgereichte Zusammen stellung über die geleistete Arbeitszeit</w:t>
      </w:r>
    </w:p>
    <w:p>
      <w:r>
        <w:t>in den Wochen vom 9. Januar 2023 bis und mit der Woche vom</w:t>
      </w:r>
    </w:p>
    <w:p>
      <w:r>
        <w:t>1. Mai</w:t>
      </w:r>
    </w:p>
    <w:p>
      <w:r>
        <w:t>2023 in Betracht gezogen würde, liege d ie in Anwendung der Empfehlung Nr. 7/87 ermittle durchschnittliche wöchent liche Arbeitszeit mit 4.1666 Stunden deutlich unter den erfor derlichen acht Wochenstunden. In den für die Berechnung relevanten drei Monate n vor dem Unfall würden auch nicht die Wochen mit mindestens acht Arbeitsstunden überwiegen, denn der Beschwerdeführer habe im fraglichen Zeitraum gemäss seiner Zusammenstellung während fünf Wochen acht oder mehr Stunden und während sieben Wochen weniger als acht Stunden gearbeitet</w:t>
      </w:r>
    </w:p>
    <w:p>
      <w:r>
        <w:t>(S. 6 Ziff. 3). Weder der Umstand, dass konstant ein Lohn von Fr. 1'200. -- [ monatlich ]</w:t>
      </w:r>
    </w:p>
    <w:p>
      <w:r>
        <w:t>deklariert worden sei, noch die vom Beschwerdeführer geltend gemachte fehlende U nter stellung unter das Arbeitsgesetz seien zur Beurteilung der strittigen Frage relevant. Für die Erledigung des Versicherungsfalls spiele es auch keine Rolle, ob der Nichtberufs unfall -Versicherungsschutz durch Prämienabzüge dokumentiert worden sei oder nicht. Eine Leistungspflicht bestehe nur, wenn die Arbeitszeit tatsächlich über acht Wochenstunden gelegen habe. Schliesslich obliege es gestützt auf Art.</w:t>
      </w:r>
    </w:p>
    <w:p>
      <w:r>
        <w:t>28 Abs. 2 ATSG dem Beschwerdeführer, seine Arbeitszeit so zu dokumentieren, dass eine allfällige Deckung für Nichtberufsunfälle geprüft werden könne. Der Nachweis, dass er eine durchschnittliche wöchentliche Arbeitsdauer von mindestens acht Stunden erreiche, könne nicht erbracht werden, womit Beweislosigkeit vorliege, deren Folgen der Beschwerdeführer zu tragen habe (S. 5 f. Ziff. 4).</w:t>
      </w:r>
    </w:p>
    <w:p>
      <w:r>
        <w:rPr>
          <w:b/>
        </w:rPr>
        <w:t>E. 2.2</w:t>
      </w:r>
    </w:p>
    <w:p>
      <w:r>
        <w:t>Der Beschwerdeführer machte demgegenüber geltend ( Urk. 1) ,</w:t>
      </w:r>
    </w:p>
    <w:p>
      <w:r>
        <w:t>im Unfallformular werde nach der Arbeitszeit je Woche – und nicht je Arbeitswoche – gefragt. Er habe beim Ausfüllen die ihm damals geläufige Zahl von 100 Arbeitsstunden durch 20 Wochen geteilt</w:t>
      </w:r>
    </w:p>
    <w:p>
      <w:r>
        <w:t>und sei so auf die deklarierten fünf Stunden pro Woche gekommen.</w:t>
      </w:r>
    </w:p>
    <w:p>
      <w:r>
        <w:t>Am Tag darauf habe er erfahren, dass die Ferienwochen nicht zählten, und sich die relevante Arbeitszeit aufgrund seines Beschäftigungsgrads von 50 %</w:t>
      </w:r>
    </w:p>
    <w:p>
      <w:r>
        <w:t>- die anderen 50 % stellten Ferien dar - auf zehn Stunden pro Woche belaufe, was er in einem E-Mail an die Beschwerdegegnerin auch unmittelbar klargestellt habe (S. 1 f. lit . B2) . Er arbeite Vollzeit für die Y.___ AG</w:t>
      </w:r>
    </w:p>
    <w:p>
      <w:r>
        <w:t>und habe keine andere bezahlte Beschäftigung.</w:t>
      </w:r>
    </w:p>
    <w:p>
      <w:r>
        <w:t>Für das Jahr 2023 habe er sich 50 % Ferien und etwa 10 Stunden je Woche Arbeit vorgenommen . Es sei absurd zu erwarten, dass er als Arbeitgeber dies mit ihm als Arbeitnehmer in einem schriftlichen Vertrag fest halte. Die im angefochtenen Entscheid gemachten Ausführungen betreffend Teilzeitbeschäftigte seien nicht relevant und die effektive wöchentliche Arbeits zeit von gut zehn Stunden könne seiner Zusammenstellung entnommen werden (S. 2 lit . B3 ). Die Y.___ AG sei eine Ein-Person en -AG und unterstehe nicht dem Arbeitsgesetz und damit der Arbeitszeiterfassung . E s erfolge auch keine Entlöhnung auf Stundenbasis. Diesbezüglich bestünden keine gesetzlichen Anforderungen beziehungsweise bestehe unternehmerische Freiheit. Gemäss seiner UVG-Lohndeklaration belaufe sich sein Jahreslohn – und nicht wie von der Beschwerdegegnerin angenommen sein Monatslohn - seit der Gründung der Y.___ AG im Jahr 2007 konstant auf Fr.</w:t>
      </w:r>
    </w:p>
    <w:p>
      <w:r>
        <w:t>1'200.--. Es existierten auch keine Kundenabrechnungen. Die von der Beschwerdegegnerin geforderten Belege zum Nachweis der ge leistete n S tunden existierten nicht</w:t>
      </w:r>
    </w:p>
    <w:p>
      <w:r>
        <w:t>(S. 2 lit . B4). Eine Selbst deklaration der Arbeitszeit sei sodann administrativ üblich und d ie Ablehnung der Versicherungsdeckung durch die Beschwerdegegnerin willkürlich (S. 2 lit . B5). Die Y.___ AG deklariere stets einen symbolischen Monatslohn von Fr. 100.--. Unabhängig davon, ob er zehn, 20, 30 oder 40 Stunden pro Woche arbeite, könne er keine Stundenbelege liefern und verweigere die Beschwerdegegnerin die Deckung. Somit bezahle d ie Y.___ AG eine Versicherungsprämie, für welche die Beschwerdegegnerin nie bereit sei, eine Leistung zu erbringen (S. 3 lit . B6). Die Y.___ AG sei ein absoluter Spezialfall und könne nicht wie eine «normale Firma» mit mehreren Arbeitnehmern behandelt werden. Er habe alles ihm Mögliche getan, um den Nachweis der berechtigten Deckung zu erbringen. Die Beschwerdegegnerin habe die vertraglich deklarierte Situation akzeptiert und sei jetzt vertragsbrüchig (S.</w:t>
      </w:r>
    </w:p>
    <w:p>
      <w:r>
        <w:t>3 lit .</w:t>
      </w:r>
    </w:p>
    <w:p>
      <w:r>
        <w:t>B7).</w:t>
      </w:r>
    </w:p>
    <w:p>
      <w:r>
        <w:rPr>
          <w:b/>
        </w:rPr>
        <w:t>E. 2.3</w:t>
      </w:r>
    </w:p>
    <w:p>
      <w:r>
        <w:t>Dem hielt die Beschwerdegegnerin entgegen ( Urk. 6), der Beschwerdeführer verkenne, dass nicht eine hypothetische, ungefähre Arbeitszeit relevant sei für die Frage nach einer Deckung für Nichtberufsunfälle, sondern die effektiv gearbeiteten Stunden. Die behauptete Annäherung an die effektive Arbeitszeit vermöge keinen Beweis zu ersetzen (S. 3 Ziff. 7 lit . b) . Der Beschwerdeführer sei sodann zu Recht als Teilzeitbeschäftigter qualifiziert worden. Denn nach dem allgemein gültigen Verständnis gelte als Definition von Teilzeitarbeit, dass der Beschäftigungsgrad einer erwerbstätigen Person bei ihrer Haupterwerbstätigkeit weniger als 90 % betrage. In der Schweiz werde in Vollzeitstellen im Durchschnitt 38.5 bis 42.5 Stunden pro Woche gearbeitet. Die 90%-Grenze liege demnach zwischen 34.65 und 38.25 Stunden pro Woche. Von einem solchen Pensum sei der Beschwerdeführer unbestrittenermassen weit entfernt (S. 3 Ziff. 8 lit . b). Bei der Frage, ob eine Deckung für Nichtberufsunfälle bestehe, sei die Lohnsumme nicht von Relevanz, weshalb die diesbezüglichen Ausführungen des Beschwerde führers keinen Einfluss auf die Beurteilung hätten . Abgesehen davon sei sowohl in der ab dem 2 0. Januar 2010 gültig gewesenen Police als auch in der Police vom 1. Januar 2022 ein Jahreslohn von Fr. 14'400.-- festgehalten (S . 4 oben). Zwar treffe es zu, dass die Y.___ AG als Ein-Personen-AG nicht in den Anwendungsbereich des Arbeitsgesetzes falle und der Beschwerdeführer damit aus arbeitsrechtlicher Sicht keine Pflicht zur Dokumentation seiner Arbeitszeit habe. Für die Frage nach der Deckung für Nichtberufsunfälle gelangten aber die Gesetzgebung sowie die R echtsprechung zur Unfallversicherung zur Anwendung . Massgeblich sei einzig, ob der Arbeitnehmer eine Mindestarbeitszeit von acht Wochenstunden tatsächlich erreiche. Den ihm obliegenden diesbezüglichen Beweis habe der Beschwerdeführer nicht erbracht (S. 4 Mitte). Der Beweiswert des eingereichten Wochenrapports werde schliesslich ausdrücklich bestritten. Im Übrigen habe die nach den Grundsätzen der geltenden Rechtsprechung erfolgte Prüfung trotz des fragwürdigen Beweiswerts zum selben Ergebnis geführt (S. 4 Ziff. 10 lit . b). Aufgrund der Aussagen der ersten Stunde – im Schadenmelde formular und anlässlich des mit dem Beschwerdeführer geführten Telefon gesprächs vom 2 5. Mai 2023</w:t>
      </w:r>
    </w:p>
    <w:p>
      <w:r>
        <w:t>–, welche ein in</w:t>
      </w:r>
    </w:p>
    <w:p>
      <w:r>
        <w:t>sich stimmiges Bild ergäben und welche erhöhten Beweiswert gen öss en, sei nicht nachvollziehbar, inwiefern der ablehnende Entscheid willkürlich sein solle (S. 5 oben).</w:t>
      </w:r>
    </w:p>
    <w:p>
      <w:r>
        <w:rPr>
          <w:b/>
        </w:rPr>
        <w:t>E. 2.4</w:t>
      </w:r>
    </w:p>
    <w:p>
      <w:r>
        <w:t>Der Beschwerdeführer wandte dagegen ein ( Urk. 9),</w:t>
      </w:r>
    </w:p>
    <w:p>
      <w:r>
        <w:t>der deklarierte und effektiv ausbezahlte Jahreslohn von Fr. 1'200.-- , der auch die tatsächliche Prämie bestimme, sei sehr wohl relevant und über die Jahre konstant gewesen. Dass die Beschwerdegegnerin den Jahreslohn in der Police nicht angepasst habe, sei damit zu erklären, dass gemäss den AVB bis zu einer prämienpflichtigen Jahreslohn summe aller obligatorischen Versicherten von Fr. 10'000. -- auf eine jährl ic he Prämienabrechnung aufgrund des effektiven Lohnes am Ende des Ver s ich e rungs jahres verzichtet werde. Der Beschwerdegegnerin sei voll bewusst gewesen, dass es bei einem Monatslohn von Fr. 100. -- keine stündlichen Lohnabrechnungen geben könne. Mit dem in der Police aufgeführten Jahreslohn über Fr. 10'000.-- habe sie via Jahresdeklaration von der Y.___ AG eine den Tatsachen entsprechende Abrechnung erreichen wollen. 2. 5</w:t>
      </w:r>
    </w:p>
    <w:p>
      <w:r>
        <w:t>Unbestritten ist, dass der Beschwerdeführer als Arbeitnehmer der Y.___ AG am 2 3. Mai 2023 einen Nichtberufsunfall erlitt.</w:t>
      </w:r>
    </w:p>
    <w:p>
      <w:r>
        <w:t>Strittig und zu prüfen ist, ob er über die Y.___ AG als Versicherungsnehmerin bei der Beschwerdegegnerin gegen das Risiko von Nichtberufsunfällen versichert war. Dies hängt davon ab, ob</w:t>
      </w:r>
    </w:p>
    <w:p>
      <w:r>
        <w:t>er ein Minimum von wöchentlich acht Arbeitsstunden erreicht hat (vgl. vorstehend E. 1.2 sowie die auf die Police «1» anwendbaren AVB, Ausgabe 1/2007, Ziff. 2 lit . b, Urk.</w:t>
      </w:r>
    </w:p>
    <w:p>
      <w:r>
        <w:rPr>
          <w:b/>
        </w:rPr>
        <w:t>E. 6</w:t>
      </w:r>
    </w:p>
    <w:p>
      <w:r>
        <w:t>Abs. 1 UVG). Als Berufsunfälle gelten Unfälle, die dem Versicherten bei Arbeiten, die er auf Anordnung des Arbeitgebers oder in dessen Interesse ausführt ( Art.</w:t>
      </w:r>
    </w:p>
    <w:p>
      <w:r>
        <w:rPr>
          <w:b/>
        </w:rPr>
        <w:t>E. 7</w:t>
      </w:r>
    </w:p>
    <w:p>
      <w:r>
        <w:t>Abs. 1 lit . b UVG), zustossen. Alle anderen Unfälle, bei denen keines dieser genannten Kriterien erfüllt ist, fallen unter den Begriff des Nichtberufsunfalls ( Art.</w:t>
      </w:r>
    </w:p>
    <w:p>
      <w:r>
        <w:rPr>
          <w:b/>
        </w:rPr>
        <w:t>E. 8</w:t>
      </w:r>
    </w:p>
    <w:p>
      <w:r>
        <w:t>Abs. 1 UVG). Nur Teilzeitbeschäftigte, deren wöchent liche Arbeitszeit bei einem Arbeitgeber mindestens acht Stunden beträgt, sind auch gegen Nichtberufsunfälle versichert ( Art. 7 Abs. 1 und 2 UVG i.V.m . Art.</w:t>
      </w:r>
    </w:p>
    <w:p>
      <w:r>
        <w:rPr>
          <w:b/>
        </w:rPr>
        <w:t>E. 13</w:t>
      </w:r>
    </w:p>
    <w:p>
      <w:r>
        <w:t>Abs. 2 UVV ).</w:t>
      </w:r>
    </w:p>
    <w:p>
      <w:r>
        <w:rPr>
          <w:b/>
        </w:rPr>
        <w:t>E. 17</w:t>
      </w:r>
    </w:p>
    <w:p>
      <w:r>
        <w:t>-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