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UV.2023.00087 vom 17. Januar 2024</w:t>
      </w:r>
    </w:p>
    <w:p>
      <w:r>
        <w:t>ZH Sozialversicherungsgericht, 2024-01-17, DE</w:t>
      </w:r>
    </w:p>
    <w:p>
      <w:r>
        <w:rPr>
          <w:b/>
        </w:rPr>
        <w:t xml:space="preserve">Quelle: </w:t>
      </w:r>
      <w:r>
        <w:t>https://mcp.opencaselaw.ch/entscheid/zh_sozialversicherungsgericht_UV.2023.00087</w:t>
      </w:r>
    </w:p>
    <w:p>
      <w:r>
        <w:t>FR: ZH_SOZIALVERSICHERUNGSGERICHT UV.2023.00087 du 17 janvier 2024</w:t>
      </w:r>
    </w:p>
    <w:p>
      <w:r>
        <w:t>IT: ZH_SOZIALVERSICHERUNGSGERICHT UV.2023.00087 del 17 gennaio 2024</w:t>
      </w:r>
    </w:p>
    <w:p>
      <w:pPr>
        <w:pStyle w:val="Heading2"/>
      </w:pPr>
      <w:r>
        <w:t>Erwägungen</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w:t>
      </w:r>
    </w:p>
    <w:p>
      <w:r>
        <w:rPr>
          <w:b/>
        </w:rPr>
        <w:t>E. 1.2</w:t>
      </w:r>
    </w:p>
    <w:p>
      <w:r>
        <w:t>Die Leistungspflicht eines Unfallversicherers gemäss UVG setzt voraus, dass zwischen dem Unfallereignis und dem eingetretenen Schaden (Krankheit, Invalidität, Tod) ein natürlicher Kausalzusammenhang besteht. Ursachen im Sinne des selben sind alle Umstände, ohne deren Vorhandensein der eingetretene Erfolg nicht als eingetreten oder nicht als in der gleichen Weise bzw. nicht zur gleichen Zeit eingetreten gedacht werden kann. Entsprechend dieser Um schreibung ist für die Bejahung des natürlichen Kausalzusammenhangs nicht er 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 je mit Hinweisen ; Urteil des Bundesgerichts 8C_305/2022 vom 13. April 2023 E. 3.1 ).</w:t>
      </w:r>
    </w:p>
    <w:p>
      <w:r>
        <w:t>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 wirkung (bei erstelltem Auslösezusammenhang) einer (anspruchshindernden) Gelegenheits- oder Zufallsursache, wenn sie auf einen derart labilen, prekären Vorzustand trifft, dass jederzeit mit einem Eintritt der (organischen) Schädigung zu rechnen gewesen wäre, sei es aus eigener Dynamik der pathogenen Schadens 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 steht daher keine Leistungspflicht des obligatorischen Unfallversicherers (Urteile des Bundesgerichts 8C_244/2023 vom 19. Oktober 2023 E. 2.2, 8C_692/2022 vom 2. Mai 2023 E. 4.2.2 und 8C_206/2022 vom 14. Juli 2022 E. 2.3, je mit Hin weisen).</w:t>
      </w:r>
    </w:p>
    <w:p>
      <w:r>
        <w:rPr>
          <w:b/>
        </w:rPr>
        <w:t>E. 1.3</w:t>
      </w:r>
    </w:p>
    <w:p>
      <w:r>
        <w:t>Ist die Unfallkausalität einmal mit der erforderlichen Wahrscheinlichkeit nach gewiesen, entfällt die deswegen anerkannte Leistungspflicht des Unfall 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w:t>
      </w:r>
    </w:p>
    <w:p>
      <w:r>
        <w:t>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w:t>
      </w:r>
    </w:p>
    <w:p>
      <w:r>
        <w:t>beim Unfallversicherer</w:t>
      </w:r>
    </w:p>
    <w:p>
      <w:r>
        <w:t>(Urteile des Bundes 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 gerichts 8C_589/2017 vom 21. Februar 2018 E. 3.2.3 mit Hinweisen).</w:t>
      </w:r>
    </w:p>
    <w:p>
      <w:r>
        <w:rPr>
          <w:b/>
        </w:rPr>
        <w:t>E. 1.4</w:t>
      </w:r>
    </w:p>
    <w:p>
      <w:r>
        <w:t>Ergänzend ist festzuhalten, dass gemäss dem zu Art.</w:t>
      </w:r>
    </w:p>
    <w:p>
      <w:r>
        <w:rPr>
          <w:b/>
        </w:rPr>
        <w:t>E. 2</w:t>
      </w:r>
    </w:p>
    <w:p>
      <w:r>
        <w:t>Gegen diesen Entscheid erhob der Versicherte, vertreten durch Rechtsanwalt Baumann, mit Eingabe vom 2 6. Mai 2023 Beschwerde. Darin beantragte er, es sei der angefochtene Entscheid aufzuheben und die Suva zu verpflichten , ihm die gesetzlichen Leistungen zu erbringen ( Urk. 1). Die Suva schloss in der Beschwerdeantwort vom 1 6. Juni 2023 auf Abweisung der Beschwerde ( Urk. 6). Die Beschwerdeantwort wurde dem Versicherten mit Verfügung vom 1 9. Juni 2023 zur Kenntnis gebracht ( Urk. 8). Das Gericht zieht in Erwägung: 1.</w:t>
      </w:r>
    </w:p>
    <w:p>
      <w:r>
        <w:rPr>
          <w:b/>
        </w:rPr>
        <w:t>E. 6</w:t>
      </w:r>
    </w:p>
    <w:p>
      <w:r>
        <w:t>Abs. 2 UVG, jedenfalls solange kein anderes initiales Ereignis als Verletzungs ursache in Frage kommt (vgl. BGE 146 V 51 E. 9 und 10). 2.</w:t>
      </w:r>
    </w:p>
    <w:p>
      <w:r>
        <w:t>Zwischen den Parteien ist unbestritten, dass der Beschwerdeführer am 2 2. Juni 2021 beim Hinuntergehen auf der Treppe ausrutschte und hierbei insbesondere auf die linke Schulter fiel</w:t>
      </w:r>
    </w:p>
    <w:p>
      <w:r>
        <w:t>( Urk. 2 Sachverhalt A ).</w:t>
      </w:r>
    </w:p>
    <w:p>
      <w:r>
        <w:t>Die Beschwerdegegnerin hielt jedoch dafür, er habe sich</w:t>
      </w:r>
    </w:p>
    <w:p>
      <w:r>
        <w:t>da bei keine neuen strukturellen Läsionen an der linken Schulter zugezogen. D as E reignis habe bloss zu einer vorübergehenden Verschlimmerung des degenerativen Vorzustands während drei bis v ier Monaten geführt (vgl. Urk. 2 E. 3b und 4c ). Damit fehle es an einem natürlichen Kausalzusammenhang, womit die Prüfung einer Listen verletzung entfalle (vgl. Urk. 2 E. 4a). Der Beschwerdeführer machte hingegen geltend, die Stellungnahme seiner Behandler wecke Zweifel an der versicherungs internen medizinischen Einschätzung. Der Treppensturz sei für die beschriebenen Läsionen verantwortlich ( Urk. 1).</w:t>
      </w:r>
    </w:p>
    <w:p>
      <w:r>
        <w:t>Keinen Anlass zu Diskussionen gab die nach dem Treppensturz diagnostizierte Throaxkontusion links . Gemäss hausärztlichem Bericht vom 6. September 2021 waren keine ossären Läsionen feststellbar gewesen und die Thorakalgien hatten sich bereits vollständig zurückgebildet (vgl. Urk. 7/25/1). 3. 3.1</w:t>
      </w:r>
    </w:p>
    <w:p>
      <w:r>
        <w:t>Die Hausärztin Dr. Z.___ gab im Bericht vom 9. August 2021 bezüglich der strittigen Schulterbeschwerden an, die Erstbehandlung sei am 2 3. Juni 2021 er folgt . Zum Befund notierte sie, klinisch bestünden ausgedehnte muskuläre Ver spannungen zervikal und im Bereich des linken Schultergelenks mit stark ein gesch rän kter Beweglichkeit bei Elevation bis knapp 90 ° . Im MRI habe sich eine Läsion der Supraspinatussehne gezeigt. Gestützt darauf diagnostizierte sie eine PHS links bei Läsion der Supraspinatussehne (vgl. Urk. 7/16). Später korrigierte die Hausärztin, es gebe kein MRI. Man habe nur gerön t gt und einen U ltra schall untersuch durchgeführt (vgl. Urk. 7/51). 3.2</w:t>
      </w:r>
    </w:p>
    <w:p>
      <w:r>
        <w:t>Am 6. September 2021 berichtete Dr. Z.___ , nach dem Unfall seien sofort Schmerzen im Bereich des linken Schultergelenks aufgetreten. Die Beweglichkeit des linken Schultergelenkes sei initial massiv eingeschränkt gewesen – mit End phasenschmerzen. Bildgebend hätten sich eine breitflächige transmurale Ruptur der Supraspinatussehne sowie eine Tendinopathie der langen Biszepssehne mit Subluxation gezeigt. Unter physikalischer Therapie hätten Schmerzen und Beweglichkeit des Schultergelenks deutlich gebessert, allerdings sei die Belast barkeit des Armes immer noch reduziert und der Beschwerdeführer habe seine Arbeit als Bauarbeiter noch nicht aufnehmen können (vgl. Urk. 7/25/1). Unverändert präsentierte sich die Situation gemäss hausärztlichem Bericht vom 1 5. Oktober 2021 (vgl. Urk. 7/36). 3.3</w:t>
      </w:r>
    </w:p>
    <w:p>
      <w:r>
        <w:t>Aus dem Bericht der Universitätsklinik A.___</w:t>
      </w:r>
    </w:p>
    <w:p>
      <w:r>
        <w:t>vom 2 1. Oktober 2021 geht her vor, der Beschwerdeführer verspüre seit dem Ereignis vom 2 2. Juni 2021 an haltende Schmerzen und eine Kraftminderung in der linken Schulter. Eine Physiotherapie habe zu einer leichten Besserung geführt, jedoch würden weiter hin belastungsabhängige Schmerzen beklagt. In der aktuellen MRI-Untersuchung hätten sich eine transmurale Ruptur der Supraspinatussehne sowie eine Partial ruptur der Subscapularis- und der Infraspinatussehne mit entsprechendem klinischem Korrelat im Untersuch gezeigt. Bei anhaltenden Beschwerden unter konservativer Therapie sei eine arthroskopische Rotatorenmanschetten - Rekonstruktion (Supraspinatus- und Subscapularissehne mit Bizepstenotomie) sicher zielführend (vgl. Urk. 7/48). 3.4</w:t>
      </w:r>
    </w:p>
    <w:p>
      <w:r>
        <w:t>Anhand der vorstehenden Unterlagen kam die versicherungsinterne Fachärztin für Anästhesiologie, med. pract . B.___ , in ihrer Stellungnahme vom 29. November 2021 zum Schluss , die strukturellen Läsionen – insbesondere der Schaden, der operiert werden solle – seien nicht mit überwiegender Wahr scheinlichkeit auf den Unfall vom 2 2. Juni 2021 zurückzuführen. Bildgebend würden sich ausgeprägte degenerative Veränderungen der Rotatorenmanschette mit Verfettung von deren Muskulatur zeigen. Dieses Ausmass an Degeneration könne nicht innerhalb von vier Monate n , die zwischen Unfallereignis und MRI lägen, entstanden sein. Insofern handle es sich um vorbestehende Veränderungen. Hinweise für eine richtungsgebende Verschlimmerung fänden sich keine. Die Unfallfolgen würden daher nach maximal 12 Wochen keine Rolle mehr spielen (vgl. Urk. 7/52/1). 3.5</w:t>
      </w:r>
    </w:p>
    <w:p>
      <w:r>
        <w:t>Erneut nahm med. pract . B.___ am 2 0. Oktober 2022 Stellung, wobei es sich um eine gemeinsame Beurteilung mit dem versicherungsinternen Facharzt für Orthopädische Chirurgie und Traumatologie, Dr. med. C.___ , handelt. Darin wurde erneut betont, dass sich bildgebend degenerative Veränderungen zeigen würden, die nicht im Zeitraum vom 2 2. Juni bis 2 0. Oktober 2021 entstanden sein k ö nnten. Die geringe bis mässige Verfettung der Rotatorenmanschettenmuskeln und die leichte Atrophie des Musculus subscapularis entstünden über mehrere Monate bis Jahre. Ausserdem entwickle sich eine Atrophie der Muskulatur im Verlauf nach einer Sehnenruptur, was darauf hindeute, dass die Su bscapula rissehne schon vor dem Unfallereignis lädiert gewesen sei. Zudem würden sich tendinopathische Veränderungen der Rotatorenmanschette , eine deutliche Retraktion der Sehnenzügel der Supraspinatussehne zeigen, wobei die Sehnen zügel abgerundet seien. Daneben fänden sich arthrotische Veränderungen des AC-Gelenks und glenohumeral. All dies sei hinweisend auf eine chronisch-degenerative Veränderung der Schulter. Demgegenüber fänden sich keine Hin weise auf Begleitverletzungen, weder bildgebend noch in d er Dokumentation des klinischen Befundes bei der Erstuntersuchung.</w:t>
      </w:r>
    </w:p>
    <w:p>
      <w:r>
        <w:t>Zusammenfassend sei somit von einem ausgeprägten degenerativen Vorzustand des linken Schultergelenkes beim 62- j ährigen Beschwerdeführer auszugehen, der einer schweren körperlichen Tätigkeit nachgehe. Aus der Dokumentation lasse sich ein e direkte Krafteinwirkung im Bereich der linken Schulter beim Unfall ereignis vermuten, di e als ungeeignet für die Verursachung einer traumatischen Läsion der Rotatorenma n schette gelte. Zudem würden sich bildgebend deutliche degenerative Veränderungen der Rotatorenmanschette und deren Muskeln nach weisen lassen, die auf schon länger vorbestehende Läsionen hinweisen würden. Mit überwiegender Wahrscheinlichkeit habe das Unfallereignis vom 2 2. Juni 2021 somit nicht zu zusätzlichen strukturellen Läsionen geführt. Insofern könne nur von einer vorübergehenden Verschlimmerung für drei bis maximal vier Monate nach dem Unfallereignis ausgegangen werden (vgl. Urk. 7/77/3). 3.6</w:t>
      </w:r>
    </w:p>
    <w:p>
      <w:r>
        <w:t>Die Ärzte der Universitätsklinik A.___ führten hierzu am 1 1. Januar 2023 aus, der Beschwerdeführer habe bis zum Unfallereignis vom 2 2. Juni 2021 keine Beschwerden verspürt, obschon er im körperlich anstrengenden Beruf als Eisen leger beschwerdefrei tätig gewesen sei. Somit lasse sich klar eine Verschlechterung in Zusammenhang mit dem Unfallereignis festhalten . Gemäss Schreiben der Beschwerdegegnerin spreche die Verfettung klar für eine degenerative Rotatorenmanschettenläsi on , es handle sich jedoch [nur] um eine leichtgradige Verfettung Goutallier Grad I, allerhöchstens Grad II.</w:t>
      </w:r>
    </w:p>
    <w:p>
      <w:r>
        <w:t>Beim 62-jährigen Beschwerdeführer könne eine mögliche Vorschädigung nicht aus geschlossen werden, jedoch bestünden erstens keine Vorbilder und zweitens habe er seinem körperlich anstrengenden Job bisher beschwerdefrei nachkommen können. Dennoch könne der vorliegende Fall als « acute on chronic » mit dazu passender Klinik interpretiert werden. Das genannte Unfallereignis mit Treppen sturz sei dabei für die beschriebenen Läsionen durchaus akzeptal . Die Transmural ruptur der Supraspinatus- und Infraspinatussehne sowie die subtotale Partial ruptur der Subscapularissehne und die Partialruptur der langen Bizepssehne seien mit überwiegender Wahrscheinlichkeit auf das Ereignis vom 2 2. Juni 2021 zurückzuführen (vgl. Urk. 7/89). 4. 4.1</w:t>
      </w:r>
    </w:p>
    <w:p>
      <w:r>
        <w:t>Nach der Rechtsprechung kommt auch den Berichten und Gutachten versicherungsinterner Ärzte Beweiswert zu, sofern sie als schlüssig erscheinen, nachvollziehbar begründet sowie in sich widerspruchsfrei sind und keine Indizien gegen ihre Zuverlässigkeit bestehen (BGE 125 V 351 E. 3b/ ee ).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145 V 97 E. 8.5, 142 V 58 E. 5.1, 139 V 225 E. 5.2, 135 V 465 E. 4.4 und E. 4.7).</w:t>
      </w:r>
    </w:p>
    <w:p>
      <w:r>
        <w:t>Nicht auf eigenen Untersuchungen der versicherten Person beruhende kreisärzt liche Stellungnahmen können beweiskräftig sein, sofern ein lückenloser Befund vorliegt und es im Wesentlichen nur um die Beurteilung eines an sich fest stehenden medizinischen Sachverhalts geht, mithin die direkte fachärztliche Befassung mit der versicherten Person in den Hintergrund rückt (vgl. Urteil des Bundesgerichts 8C_582/2021 vom 11. Januar 2022 E. 8.2 ). 4.2</w:t>
      </w:r>
    </w:p>
    <w:p>
      <w:r>
        <w:t>Mit Blick auf den zwischen den versicherungsinternen und behandelnden Medizinern strittigen natürlichen Kausalzusammenhang zwischen dem Treppen sturz und der bildgebend festgestellten Rotatorenmanschettenläsion ist vorweg auf Folgendes hinzuweisen:</w:t>
      </w:r>
    </w:p>
    <w:p>
      <w:r>
        <w:t>Ob und inwiefern Anpralltraumen geeignet sind, Sehnenmanschettenläsionen auszulösen oder zu verursachen, wird in der neueren medizinischen Literatur kontrovers diskutiert ( vgl. auch Ludolph [Hrsg.], Der Unfallmann, 1 4. Aufl., Berlin 2022, S. 538-541 und 543-545 ; Hempfling /Krenn, Schadenbeurteilung am Bewegungssystem, Band 2: Meniskus, Diskus, Bandscheiben, Labrum, Ligamente, Sehnen, Berlin/Boston 2017 , S. 681-683 ) . Darauf hat das Bundesgericht jüngst mehrfach hingewiesen und festgehalten, dass zur Beurteilung der Unfallkausalität dem Kriterium des Unfallmechanismus keine übergeordnete Bedeutung mehr bei gemessen werde. Es gehe vielmehr darum, die einzelnen Kriterien, die für oder gegen eine traumatische Genese der Verletzung sprächen, aus medizinischer Sicht gegeneinander abzuwägen und den Sachverhalt zu ermitteln, der zumindest die Wahrscheinlichkeit für sich habe, der Wahrheit zu entsprechen. Dabei gelte es etwa die bildgebenden Befunde, die Vorgeschichte, den Unfallhergang, den Primärbefund und den Verlauf zu berücksichtigen ( etwa Urteil e des Bundes gerichts 8C_672/2020 vom 1 5. April 2021 E. 4.1.3 , 8C_167/2021 vom 16. Dezember 2021 E. 4.1 und 8C_62/2023 vom 1 6. August 2023 E. 5.2.2 ; zur früheren Rechtsprechung etwa Urteil des Bundesgerichts 8C_446/2019 vom 22. Oktober 2019 E. 5.2 ) . 4.3</w:t>
      </w:r>
    </w:p>
    <w:p>
      <w:r>
        <w:t>Dementsprechend wurde der Unfallhergang , gedeutet</w:t>
      </w:r>
    </w:p>
    <w:p>
      <w:r>
        <w:t>anhand der Dokumentation als eine wohl</w:t>
      </w:r>
    </w:p>
    <w:p>
      <w:r>
        <w:t>direkte Krafteinwirkung auf die Schulter, von med. pract . B.___ und Dr. C.___ nur als ein weiteres Indiz gewertet (vgl. E. 3.5) .</w:t>
      </w:r>
    </w:p>
    <w:p>
      <w:r>
        <w:t>Grosses Gewicht massen sie bei ihrer Kausalitätsbeurteilung</w:t>
      </w:r>
    </w:p>
    <w:p>
      <w:r>
        <w:t>den</w:t>
      </w:r>
    </w:p>
    <w:p>
      <w:r>
        <w:t>ausgeprägte n degenerative n Veränderungen zu . Diese hätten sich über mehrere Monate bis Jahre und nicht in vier Monaten entwickelt, während sich weder in der Bild gebung noch dem klinischen Befund der Erstuntersuchung Hinweise auf Begleit verletzungen [im Rahmen einer traumatischen Genese] ergeben hätten . Konkret nannten sie eine durch die Sehnenrupturen bedingte geringe bis mässige Ver fettung der Ro t atorenmanschettenmuskeln , leichte Atrophie des Musculus subscapularis</w:t>
      </w:r>
    </w:p>
    <w:p>
      <w:r>
        <w:t>und deutliche Retraktion der Zügel der Supraspintussehne bis zum Gelenkspalt, wobei die Sehnenzügel abgerundet seien.</w:t>
      </w:r>
    </w:p>
    <w:p>
      <w:r>
        <w:t>Zusätzlich verwiesen sie</w:t>
      </w:r>
    </w:p>
    <w:p>
      <w:r>
        <w:t>auf ar throtische Veränderungen des AC-Gelenks sowie g len ohumeral (vgl. E. 3.4 und 3.5).</w:t>
      </w:r>
    </w:p>
    <w:p>
      <w:r>
        <w:t>G emäss Bericht zur am 2 0. Oktober 2021 durchgeführten MRI-Untersuchung der linken Schulter</w:t>
      </w:r>
    </w:p>
    <w:p>
      <w:r>
        <w:t>fand sich bezüglich des Schultergelenkdachs eine fortgeschrittene aktivierte AC-Gelenkarthrose mit Hyperthrop h ie der Kapsel. Ersichtlich war zudem ein kleines subacromiales Impingement bzw. eine Konsole mit Acetabulisierung . Beim g l eno humeralen Gelenk zeigte n sich im superioren Aspekt des</w:t>
      </w:r>
    </w:p>
    <w:p>
      <w:r>
        <w:t>Glenodis ein leicht ausgedünnter Knorpe l und ein feiner Labrumriss anterioinferior bei insgesamt etwas degeneriertem Labrum bzw. s y novialen Proliferationen. Zur Rotatorenmanschette kann dem Bericht ergänzend ent nommen werden, dass die grosse transmurale Ruptur der Subscapularissehne (2/3 der Sehnensubstanz kranial) an kleine osteophytäre Anbaut en sowie ein subchondrales Knochenmarködem an grenzt e . Die fettige Infiltration wurde mit Goutallier Grad I bis II angegeben und die subluxierte lange Bizepssehne als deut lich tendinopa th isch und partialrupturiert beschr ie ben (vgl. Urk. 7/49).</w:t>
      </w:r>
    </w:p>
    <w:p>
      <w:r>
        <w:t>Dass es sich um degenerative Veränderungen bzw. Abnützungserscheinungen handelt, erscheint auch aufgrund des Hinweises der versicherungsinternen Ärzte auf das Alter und die damit verbundene lang ausgeübte schwere körperliche Tätigkeit als plausibel (vgl. E . 3.5 ). So gab der Beschwerdeführer an, seit 40 Jahren als Eisenleger zu arbeiten, was körperlich streng sei (vgl. Urk. 7/19/1).</w:t>
      </w:r>
    </w:p>
    <w:p>
      <w:r>
        <w:t>Entgegen</w:t>
      </w:r>
    </w:p>
    <w:p>
      <w:r>
        <w:t>seinen Ausführungen ändert daran nichts, dass auch eine sitzende Tätigkeit ausübende Versicherte degenerative Vorzustände aufweisen können ( Urk. 1 Ziff. 3). Erstens handelt es sich auch bei der Vorgeschichte nur um ein es von mehreren Indizien ,</w:t>
      </w:r>
    </w:p>
    <w:p>
      <w:r>
        <w:t>und zweitens entspricht es der allgemeinen Lebens erfahrung, dass eine höhere Belastung zu mehr Abnutzung führt , auch wenn diese das Ausmass der Abnutzung nicht allein bestimmt. 4.4</w:t>
      </w:r>
    </w:p>
    <w:p>
      <w:r>
        <w:t>Die Behandler berücksichtigen</w:t>
      </w:r>
    </w:p>
    <w:p>
      <w:r>
        <w:t>demgegenüber isoliert d en (unbestrittenen) Grad I bis II der Muskelverfettung nach Goutallier ohne darzulegen, inwiefern dieser zusammen mit dem Treppensturz auf eine Unfallkausalität</w:t>
      </w:r>
    </w:p>
    <w:p>
      <w:r>
        <w:t>schliessen lassen würd e .</w:t>
      </w:r>
    </w:p>
    <w:p>
      <w:r>
        <w:t>Bildgebende Begleitverletzungen oder relevante Befunde aus der Erst untersuchung (wie etwa ein Hämatom etc.) wurden keine genannt . Dies genügt</w:t>
      </w:r>
    </w:p>
    <w:p>
      <w:r>
        <w:t>nicht , um eine mit Blick auf die in E. 4.2 genannten Kriterien schlüssige und nachvollziehbare versicherungsinterne Kausalitätsbeurteilung in Zweifel zu ziehen ( vgl. a uch obgenanntes Bundesgerichtsurteil 8C_167/2021 E.</w:t>
      </w:r>
    </w:p>
    <w:p>
      <w:r>
        <w:t>4.1 ) . Im Übrigen würde selbst das Fehlen einer Muskelverfettung degenerative Ent wicklungen im Schulterbereich nicht zwangsläufig ausschliessen (vgl. Urteil des Bundesgerichts 8C_645/2022 vom 1 6. Februar 2023 E. 4.2).</w:t>
      </w:r>
    </w:p>
    <w:p>
      <w:r>
        <w:t>Letztlich räumten auch die Behandler</w:t>
      </w:r>
    </w:p>
    <w:p>
      <w:r>
        <w:t>ein, sie könnten eine Vorschädigung n icht ausschliessen und argumentierten im Wesentlichen, dass der Beschwerdeführer vor dem Unfallereignis nicht über Schulterbeschwerden geklagt und körperlich schwer gearbeitet habe. E ine gesundheitliche Schädigung gilt aber beweis rechtlich praxisgemäss nicht schon dann als durch den Unfall verursacht, weil sie nach diesem aufgetreten ist ( zur Unzulässigkeit der Beweismaxime « post hoc ergo propter hoc», etwa BGE 119 V 335 E. 2b/ bb und Urteil des Bundesgerichts 8C_ 244 /20 2 3 vom 19 . Oktober 20 2 3 E. 5.1 mit Hinweisen ). Ärztliche Auskünfte, die allein auf dieser Argumentation beruhen, sind beweisrechtlich nicht zu ver werten (vgl. Urteil des Bundesgerichts 8C_241/2020 vom 29. Mai 2020 E. 3). Dies muss vorliegend umso mehr gelten, als eine Degeneration mit Rissbildungen der Rotatorenmanschette lange Zeit symptomlos sein kann bzw. der Arm erst nicht mehr über die Horizontale gehoben werden kann, wenn ein ausgedehnter Riss entstanden ist (vgl. Debrunner , Orthopädie, orthopädische Chirurgie: patienten orientierte Diagnostik und Therapie des Bewegungsapparates, 4. vollständig neu überarbeitete Aufl., Studienausgabe 2005, S. 728 f.)</w:t>
      </w:r>
    </w:p>
    <w:p>
      <w:r>
        <w:t>Allein der Umstand, dass – wie aufgrund der Akten ( bei allerdings fehlender echt zeitlicher Dokumentation ) zu vermuten ist – unmittelbar nach dem Treppensturz Schmerzen und ein Bewegungseinschränkung auftraten und der Beschwerde führer die Arbeit nicht wieder aufnahm (vgl. E. 3.1 und 3.2) , belegt also noch nicht, dass der Sturz ursächlich war für die</w:t>
      </w:r>
    </w:p>
    <w:p>
      <w:r>
        <w:t>Sehnenrupturen .</w:t>
      </w:r>
    </w:p>
    <w:p>
      <w:r>
        <w:t>4.5</w:t>
      </w:r>
    </w:p>
    <w:p>
      <w:r>
        <w:t>Es ist somit vollumfänglich auf die versicherungsinternen Beurteilungen abzu stellen, wonach der Schaden an der Rotatorenmanschette links nach aus gewogener Diskussion der massgeblichen Aspekte nicht mit überwiegender Wahrscheinlichkeit auf den Unfall vom 2 2. Juni 2021 zurückzuführen ist .</w:t>
      </w:r>
    </w:p>
    <w:p>
      <w:r>
        <w:t>Was der Beschwerdeführer dagegen gestützt auf die Stellungnahme seiner Behandler vorbrachte, lässt hieran keine auch nur geringen Zweifel aufkommen. Praxis gemäss sind Kreisärzte nach ihrer Funktion und beruflichen Stellung denn auch Fachärzte im Bereich der Unfallmedizin. Da sie ausschliesslich Unfallpatienten, Körperschädigungen im Sinne des Art. 6 Abs. 2 UVG und Berufskrankheiten diagnostisch beurteilen und therapeutisch begleiten, verfügen sie über besonders ausgeprägte traumatologische Kenntnisse und Erfahrungen , auch unabhängig von ihrem ursprünglich erworbenen Facharzttitel (vgl. Urteile des Bundesgerichts 8C_51/2023 vom 15. Juni 2023 E. 5.2 und 8C_219/2022 vom 2. Juni 2022 E. 3.2, je mit Hinweisen ).</w:t>
      </w:r>
    </w:p>
    <w:p>
      <w:r>
        <w:t>Infolge des Unfalls vom 2 2. Juni 202 1</w:t>
      </w:r>
    </w:p>
    <w:p>
      <w:r>
        <w:t>kam es also bloss zu einer vorüber gehenden Verschlimmerung des degenerativen Vorzustandes . Das Wiederreichen des Status quo sine nach drei bis vier Monaten im Fall einer Prellung/Kontusion der Schulter links wurde dabei von den Behandlern nicht in Frage gestellt und erweist sich auch mit Blick auf die Judikatur als überzeugend (etwa obgenannte Bundesgerichtsurteil e 8C_672/2020 E. 4.1.2 und 8C_62/2023 E.</w:t>
      </w:r>
    </w:p>
    <w:p>
      <w:r>
        <w:t>3 ; Urteil des Bundesgerichts 8C_411/2020 vom 2 6. Oktober 2020 E. 4.2 ) . 5.</w:t>
      </w:r>
    </w:p>
    <w:p>
      <w:r>
        <w:t>Nach dem Ausgeführten hat die Beschwerdegegnerin den Nachweis erbracht, dass das Unfallereignis vom 2 2. Juni 202 1</w:t>
      </w:r>
    </w:p>
    <w:p>
      <w:r>
        <w:t>überwiegend wahrscheinlich keine unfall versicherungsrechtlich relevante Teilursache des Schadens an der Rotatoren manschette bildet und folglich auch, dass</w:t>
      </w:r>
    </w:p>
    <w:p>
      <w:r>
        <w:t>dieser zu mehr als 50 % auf Abnützung oder Erkrankung zurückzuführen ist . D er Fallabschluss per 28.</w:t>
      </w:r>
    </w:p>
    <w:p>
      <w:r>
        <w:t>Oktober 202 1 ver bunden mit einer Verneinung der Leistungspflicht für die über jenes Datum hin aus andauernden Schulterbeschwerden ist daher nicht zu beanstanden. Die Beschwerde ist folglich abzuweisen. Das Gericht erkennt: 1.</w:t>
      </w:r>
    </w:p>
    <w:p>
      <w:r>
        <w:t>Die Beschwerde wird abgewiesen. 2.</w:t>
      </w:r>
    </w:p>
    <w:p>
      <w:r>
        <w:t>Das Verfahren ist kostenlos. 3.</w:t>
      </w:r>
    </w:p>
    <w:p>
      <w:r>
        <w:t>Zustellung gegen Empfangsschein an: - Rechtsanwalt Ivo Baumann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