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UV.2023.00076 vom 29. September 2023</w:t>
      </w:r>
    </w:p>
    <w:p>
      <w:r>
        <w:t>ZH Sozialversicherungsgericht, 2023-09-29, DE</w:t>
      </w:r>
    </w:p>
    <w:p>
      <w:r>
        <w:rPr>
          <w:b/>
        </w:rPr>
        <w:t xml:space="preserve">Quelle: </w:t>
      </w:r>
      <w:r>
        <w:t>https://mcp.opencaselaw.ch/entscheid/zh_sozialversicherungsgericht_UV.2023.00076</w:t>
      </w:r>
    </w:p>
    <w:p>
      <w:r>
        <w:t>FR: ZH_SOZIALVERSICHERUNGSGERICHT UV.2023.00076 du 29 septembre 2023</w:t>
      </w:r>
    </w:p>
    <w:p>
      <w:r>
        <w:t>IT: ZH_SOZIALVERSICHERUNGSGERICHT UV.2023.00076 del 29 settembre 2023</w:t>
      </w:r>
    </w:p>
    <w:p>
      <w:pPr>
        <w:pStyle w:val="Heading2"/>
      </w:pPr>
      <w:r>
        <w:t>Erwägungen</w:t>
      </w:r>
    </w:p>
    <w:p>
      <w:r>
        <w:rPr>
          <w:b/>
        </w:rPr>
        <w:t>E. 1</w:t>
      </w:r>
    </w:p>
    <w:p>
      <w:r>
        <w:t>Gemäss Schadenmeldung vom 22. Juni 2022 war der 1977 geborene X.___</w:t>
      </w:r>
    </w:p>
    <w:p>
      <w:r>
        <w:t>seit dem 1. Mai 2022 bei der Y.___ GmbH, in Z.___ , in einem 80%-Pensum als Baustellenchauffeur angestellt. Es wurde angegeben, dass er a m 12. Juni 2022 beim Tragen eines Wäschekorbs die erste Treppe übersehen habe und das Treppenhaus hinuntergefallen sei , wobei er sich sowohl am rechten Hand- als auch am rechten Fussgelenk verletzt habe</w:t>
      </w:r>
    </w:p>
    <w:p>
      <w:r>
        <w:t>(Urk. 9/5) . Seitens des Notfallzentrums des</w:t>
      </w:r>
    </w:p>
    <w:p>
      <w:r>
        <w:t>Kantonsspitals A.___</w:t>
      </w:r>
    </w:p>
    <w:p>
      <w:r>
        <w:t>wurde ab dem 13. Juni 2022 eine 100%ige Arbeitsunfähigkeit attestiert (Urk. 9/</w:t>
      </w:r>
    </w:p>
    <w:p>
      <w:r>
        <w:rPr>
          <w:b/>
        </w:rPr>
        <w:t>E. 1.1</w:t>
      </w:r>
    </w:p>
    <w:p>
      <w:r>
        <w:t>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Gemäss Art. 52 Abs. 1 ATSG kann gegen Verfügungen innerhalb von 30 Tagen bei der verfügenden Stelle Einsprache erhoben werden; davon ausgenommen sind prozess- und verfahrensleitende Verfügungen.</w:t>
      </w:r>
    </w:p>
    <w:p>
      <w:r>
        <w:t>Einsprachen müssen ein Rechtsbegehren und eine Begründung enthalten (Art. 10 Abs. 1 der Verordnung über den Allgemeinen Teil des Sozialversicherungsrechts ; ATSV ). Des Weiteren müs sen schriftlich erhobene Einsprachen die Unterschrift der Einsprache führenden Person oder ihres Rechtsbeistandes enthalten (Art. 10 Abs. 4 ATSV). Genügt die Einsprache diesen Anforderungen nicht, so setzt der Versicherer eine angemessene Frist zur Behebung dieser Mängel an und verbindet damit die Androhung, dass sonst auf die Einsprache nicht eingetreten wird (Art. 10 Abs. 5 ATSV). Das Einspracheverfahren wird mit einem Nichteintretens ent scheid abgeschlossen, wenn die Eintretensvoraussetzungen nicht erfüllt sind (Urteil des Bundesgerichts 8C_244/2022 vom 17. August 2022 E. 3.2 mit Hinweis auf BGE 142 V 152 E. 2.2).</w:t>
      </w:r>
    </w:p>
    <w:p>
      <w:r>
        <w:rPr>
          <w:b/>
        </w:rPr>
        <w:t>E. 1.2</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 mittelweg festgestellt werden (BGE 139 II 243 E. 11.2, 132 II 342 E. 2.1; Urteil des Bundesgerichts 8C_677/2017 vom 23. Februar 2018 E. 5.2).</w:t>
      </w:r>
    </w:p>
    <w:p>
      <w:r>
        <w:t>2. 2.1</w:t>
      </w:r>
    </w:p>
    <w:p>
      <w:r>
        <w:t>Die Beschwerdegegnerin erwog im angefochtenen Einspracheentscheid vom 18. April 2023 im Wesentlichen, der damalige Rechtsvertreter des Beschwerde führers habe am 29. September 2022 vorsorglich Einsprache gegen die Verfü gungen vom 7. und 20. September 2022 erhoben und deren Aufhebung verlangt. Zudem habe er um Gewährung der umfassenden Akteneinsicht und einer angemessenen Frist für eine einlässliche Begründung oder einen allfälligen Rück zug der Einsprache ersucht. Am 3. Oktober 2022 seien dem damaligen Rechts vertreter die Schadenakten zugesandt und ihm sei eine Frist von 30 Tagen zur Begründung der Einsprache angesetzt worden. Innert dieser Frist habe er sich nicht mehr vernehmen lassen; eine Begründung der vorsorglichen Einsprache sei bis heute nicht eingereicht worden (Urk. 2 S. 4 Ziff. 3.1).</w:t>
      </w:r>
    </w:p>
    <w:p>
      <w:r>
        <w:t>Das Schreiben vom 29. September 2022 erfülle die gesetzlichen Anforderungen an eine Einsprache offensichtlich nicht, da es keine Begründung enthalte. Es sei ausdrücklich lediglich als vorsorgliche Einsprache bezeichnet worden , w omit davon auszugehen sei, dass die Einsprache zwecks Wahrung der Rechtsmittelfrist erhoben worden sei. Sie habe demnach unter dem Vorbehalt gestanden, dass der damalige Rechtsvertreter die Verfügung als nicht rechtens betrachten würde. Es könne daher nicht von einem klaren Einsprachewillen gesprochen werden, weshalb die Einsprache als nicht rechtsgenüglich zu qualifizier en sei (Urk. 2 S. 4 f. Ziff. 3.2). Im Übrigen könne nicht die Rede davon sein, dass der damalige Rechtsvertreter alles unternommen hätte, um die Einsprache innert angemessener Frist zu begründen, obwohl er nach Erhalt der Akten genügend Zeit gehabt hätte, d ies zu tun. Bei dieser Sach- und Rechtslage sei auf die Einsprache nicht einzutreten (Urk. 2 S. 5 Ziff. 3.3). 2.2</w:t>
      </w:r>
    </w:p>
    <w:p>
      <w:r>
        <w:t>Demgegenüber machte der Beschwerdeführer in seiner Beschwerdeschrift vom 16. Mai 2023 zusammengefasst geltend, die Verfügungen der Beschwerdegeg nerin vom 7. und 20. September 2022 wiesen schwerwiegende Verfahrensfehler auf und seien deshalb als nichtig zu betrachten . Streitig sei vorliegend nicht der eigentliche Unfallhergang , sondern seine Versicherteneigenschaft (Urk. 1 S. 3 Ziff. 7 f.). Mit Verfügung vom 20. September 2022 habe die Beschwerdegegnerin festgehalten, es sei nicht bewiesen, dass er (der Beschwerdeführer) zum Zeitpunkt des Unfalls zu den in der Schadenmeldung angegebenen Konditionen bei der Y.___ GmbH angestellt gewesen sei. Diese Ausführungen seien konturlos und gerade keine Begründung, die den grundrechtlichen Anforderungen entspreche . Die Beschwerdegegnerin habe damit nicht deutlich gemacht, was sie genau anzweifle, weshalb er sich dagegen nicht habe zur Wehr setzen können (Urk. 1 S.</w:t>
      </w:r>
    </w:p>
    <w:p>
      <w:r>
        <w:t>4 f. Ziff. 12 -14 ). Darüber hinaus sei vom Versicherungsträger zu erwarten, dass er die notwendigen Abklärungen, die auch ohne die Mitwirkung der versicherten Person durchführbar seien, selbst an die Hand nehme. Die Beschwerdegegnerin hätte das Anstellungsverhältnis sowie die Konditionen durch weitere Abklä rungen fraglos überprüfen können. Da sie mit der angefochtenen Verfügung das rechtliche Gehör im Sinne der Begründungspflicht verletzt und erforderliche Abklärungen unterlassen habe , sei diese als nichtig zu betrachten. Die Nichtigkeit sei von Amtes wegen zu beachten und könne jederzeit geltend gemacht werden (Urk. 1 S. 6 f.). 2.3</w:t>
      </w:r>
    </w:p>
    <w:p>
      <w:r>
        <w:t>Mit Beschwerdeantwort vom 14. Juni 2023 hielt die Beschwerdegegnerin fest , im angefochtenen Einspracheentscheid seien einzig die Eintretensvoraussetzungen geprüft worden, nicht aber die Versicherteneigenschaft des Beschwerdeführers. Soweit er vorbringe, diese sei streitig und die Beschwerdegegnerin habe in diesem Zusammenhang ihre Begründungs- und Abklärungspflicht verletzt, fehle es an einem Anfechtungsgegenstand und somit an einer Sachurteilsvoraussetzung, weshalb darauf nicht einzutreten sei (Urk. 8 S. 4). Im Übrigen bekräftigte die Beschwerdegegnerin ihre Sichtweise, wonach auf die Einsprache mangels rechts genüglicher Begründung zu Recht nicht eingetreten worden sei (Urk. 8 S. 5 7). 3. 3.1</w:t>
      </w:r>
    </w:p>
    <w:p>
      <w:r>
        <w:t>Rechtsprechungsgemäss sind fehlerhafte Entscheide in der Regel nur anfechtbar. Inhaltliche Mängel einer Entscheidung führen nur ausnahmsweise zur Nichtig keit; erforderlich ist hierzu ein ausserordentlich schwerwiegender Mangel. Als Nichtigkeitsgründe fallen vorab die funktionelle und sachliche Unzuständigkeit der entscheidenden Behörde sowie krasse Verfahrensfehler in Betracht (BGE 145 III 436 E. 4, 144 IV 362 E. 1.4.3, 139 II 243 E. 11.2, 137 I 273 E. 3.1; Urteil des Bundesgerichts 4A_20/2020 vom 26. Februar 2020 E. 5.2.1). Als nichtig wäre namentlich eine Verfügung anzusehen, die einen unmöglichen Inhalt hat, bei der die Fehlerhaftigkeit an ihr selbst zum Ausdruck kommt, bei tatsächlicher Unmög lichkeit des Vollzugs oder wenn sie unklar oder unbestimmt ist (Urteil des Bun des gerichts 9C_95/2015 vom 27. Mai 2015 E. 5.2.1 mit Hinweis). Zu berück sichtigen gilt es ausserdem, dass Verfahrensfehler nach dem auch Privatpersonen bindenden Grundsatz von Treu und Glauben (Art. 5 Abs. 3 der Bundesverfassung; BV) umgehend geltend zu machen sind. Wer sich auf das Verfahren einlässt, ohne formelle Beanstandungen anzubringen, verwirkt das Recht, sich später auf diese zu berufen (BGE 143 V 66 E. 4.3, 134 I 20 E. 4.3.1; Urteil des Bundesgerichts 9C_51/2023 vom 11. April 2023 E. 3.3.2). 3. 2 3.2.1</w:t>
      </w:r>
    </w:p>
    <w:p>
      <w:r>
        <w:t>Dem Beschwerdeführer ist zunächst insofern beizupflichten, als die Nichtigkeit von Verfügungen grundsätzlich jederzeit und von sämtlichen staatlichen Instan zen von Amtes wegen zu beachten ist. Soweit die Beschwerdegegnerin dies mit ihren Ausführungen zum Anfechtungs- und Streitgegenstand (Urk. 8 S. 3 f. Ziff.</w:t>
      </w:r>
    </w:p>
    <w:p>
      <w:r>
        <w:t>7) implizit in Abrede stellen will , kann ihr mit Blick auf die gefestigte bundes gerichtliche Praxis (vgl. vorstehende E. 1.2) nicht gefolgt werden. 3.2.2</w:t>
      </w:r>
    </w:p>
    <w:p>
      <w:r>
        <w:t>Der Beschwerdeführer stellt die Zuständigkeit der Beschwerdegegnerin für den Erlass der Verfügungen vom 7. und 20. September 2022 (Urk. 9/23, 9/35) zu Recht nicht in Frage.</w:t>
      </w:r>
    </w:p>
    <w:p>
      <w:r>
        <w:t>Er rügt vielmehr , die beiden Entscheide</w:t>
      </w:r>
    </w:p>
    <w:p>
      <w:r>
        <w:t>würden</w:t>
      </w:r>
    </w:p>
    <w:p>
      <w:r>
        <w:t>auf</w:t>
      </w:r>
    </w:p>
    <w:p>
      <w:r>
        <w:t>schwerwie genden Verfahrensfehlern beruhen , wobei er in diesem Zusammenhang eine Verletzung der Begründungspflicht als Teilgehalt des rechtlichen Gehörs (Art. 29 Abs. 2 BV) und des Untersuchungsgrundsatzes (Art. 43 Abs. 1 ATSG) geltend macht.</w:t>
      </w:r>
    </w:p>
    <w:p>
      <w:r>
        <w:t>Die Beschwerdegegnerin hat ihre Leistungspflicht in den Verfügungen insbeson dere unter Hinweis darauf verneint, es sei nicht bewiesen, dass der Beschwerde führer zum Zeitpunkt des Schadenereignisses bei der Y.___ GmbH zu den geltend gemachten Konditionen angestellt gewesen sei . Zudem führte sie aus, dass kein Nachweis für die Lohnzahlung erbracht worden sei. Damit hat sie die Überlegungen genannt, von denen sie sich hat leiten lassen und auf die sich ihr Entscheid stützt</w:t>
      </w:r>
    </w:p>
    <w:p>
      <w:r>
        <w:t>(vgl. in BGE 148 III 69 nicht publizierte E. 4.1 des Urteils 4A_496/2021 ; Urteil des Bundesgerichts 8C_508/2022 vom 24. Januar 2023 E. 5.2.1 mit Hinweis) ; sie hat mithin die besagten Grundsätze hinreichend eingehalten .</w:t>
      </w:r>
    </w:p>
    <w:p>
      <w:r>
        <w:t>Aber s elbst wenn davon ausgegangen würde, dass die Begründung zu knapp ausgefallen ist und den rechtsprechungsgemässen Anforderungen nicht genügt, könnte jedenfalls nicht von einem derart schwerwiegenden Mangel aus gegangen werden, der die Annahme der Nichtigkeit rechtfertigen würde.</w:t>
      </w:r>
    </w:p>
    <w:p>
      <w:r>
        <w:t>Gleiches ist im Ergebnis in Bezug auf die gerügte Verletzung des Untersuchungs grundsatzes festzuhalten. Es verhält sich nicht so, dass die Beschwerdegegnerin ihrerseits überhaupt keine Anstrengungen unternommen hätte, den rechtserheb lichen Sachverhalt abzuklären (vgl. Urk. 9/1, 9/7 und 9/15). Selbst wenn die konkret vorgenommenen Abklärungen als ungenügend einzustufen wären, wären die Verfügungen vom 7. und 20. September 2022 nicht mit einem derart gravierenden Mangel behaftet, der gleichsam deren Nichtigkeit zur Folge hätte. Es gilt in diesem Zusammenhang insbesondere auch den grossen Ermessens spiel raum der Behörden zu respektieren, der ihnen im Rahmen der Verfahrensleitung bezüglich Notwendigkeit, Umfang und Zweckmässigkeit von Erhebungen zukommt (vgl. Urteil des Bundesgerichts 9C_721/2019 vom 27. Mai 2020 E. 3 mit Hinweisen). 3.2.3</w:t>
      </w:r>
    </w:p>
    <w:p>
      <w:r>
        <w:t>Ergänzend ist an dieser Stelle n ochmals zu betonen, dass Verfahrensfehler so rasch wie möglich geltend zu machen sind. Es sind keine Anhaltspunkte ersicht lich, weshalb es dem Beschwerdeführer bereits im Rahmen de r</w:t>
      </w:r>
    </w:p>
    <w:p>
      <w:r>
        <w:t>mit der Akte nzu stellung verlängerten Einsprachefrist bzw. des</w:t>
      </w:r>
    </w:p>
    <w:p>
      <w:r>
        <w:t>ordentlichen Einsprachever fah rens</w:t>
      </w:r>
    </w:p>
    <w:p>
      <w:r>
        <w:t>welches grundsätzlich genügend Kontrollmöglichkeiten über den Inhalt von Entscheidungen bietet</w:t>
      </w:r>
    </w:p>
    <w:p>
      <w:r>
        <w:t>ver wehrt gewesen wäre, die nun vorgebrachten Rügen zu erheben. So hat er es sich selbst zuzuschreiben, dass seine Rechts schutz versicherung nach Erhebung der vorsorglichen Einsprache vom 29. September 2022 nicht mehr tätig wurde. Gemäss deren Schreiben vom 8. Juni 2023 habe er ihr am 18. Oktober 2022 mitgeteilt, bereits einen Anwalt mandatiert zu haben und dass der Fall daher abgeschlossen werden könne (Urk.</w:t>
      </w:r>
    </w:p>
    <w:p>
      <w:r>
        <w:t>13) , was der Beschwerdeführer im Beschwerdeverfahren nicht in Abrede stellte .</w:t>
      </w:r>
    </w:p>
    <w:p>
      <w:r>
        <w:t>Es steht fest und ist unbestritten, dass sich innert der Einsprachefrist und b is zum Erlass des Einspracheentscheides im April 2023 jedoch weder der Beschwerdeführer noch ein e von ihm mandatierte Rechtsvertret ung nochmals zur Sache vernehmen</w:t>
      </w:r>
    </w:p>
    <w:p>
      <w:r>
        <w:t>liessen . Auch vor diesem Hintergrund erweist sich d er erst in der Beschwerde erhobene Einwand der Nichtigkeit als nicht stichhaltig. 4. 4.1</w:t>
      </w:r>
    </w:p>
    <w:p>
      <w:r>
        <w:t>Der Beschwerdeführer erhob im Übrigen keine Einwände mit d irekt em Bezug zum Einspracheentscheid vom 18. April 2023. Er bestritt insbesondere nicht, dass die vorsorgliche Einsprache seines vormaligen Rechtsvertreters vom 29.</w:t>
      </w:r>
    </w:p>
    <w:p>
      <w:r>
        <w:t>September 2022 (Urk. 9/39) d en</w:t>
      </w:r>
    </w:p>
    <w:p>
      <w:r>
        <w:t>in Art. 10 Abs. 1 ATSV statuierten Anforderungen nicht genügte . Überdies stellte er nicht in Abrede, dass innert der von der Beschwerdegegnerin mit E-Mail vom 3. Oktober 2022 angesetzten 30-tägigen Frist (Urk. 9/41) keine begründete Einsprache nachgereicht wurde (vgl. Urk. 1 S.</w:t>
      </w:r>
    </w:p>
    <w:p>
      <w:r>
        <w:t>3 Ziff. 6) , obschon die Beschwerdegegnerin hinreichend Zeit dafür einräumte (Urk. 9/41) . Bei dieser Sachlage kam die Beschwerdegegnerin u nter Hinweis auf die einschlägigen rechtlichen Grundlagen (vgl. auch vorstehende E.</w:t>
      </w:r>
    </w:p>
    <w:p>
      <w:r>
        <w:t>1.1) und die aktuelle bundesgerichtliche Rechtsprechung namentlich das Urteil des Bundes gerichts 8C_244/2022 vom 17. August 2022</w:t>
      </w:r>
    </w:p>
    <w:p>
      <w:r>
        <w:t>zutreffend zum Schluss, dass auf die Einsprache mangels hinreichender Begründung nicht eingetreten werden könne.</w:t>
      </w:r>
    </w:p>
    <w:p>
      <w:r>
        <w:t>Es war auch nicht erforderlich, seitens der Beschwerdegegnerin die mit der Zustellung der Akten eingeräumte Nachfrist zur Begründung mit einer Androhung des Nichteintretens auf die Einsprache im Sinne von Art. 10 Abs. 5 ATSV zu verbinden . Denn der Rechtsvertreterin war offensichtlich bewusst, dass eine rechtsgenügliche Begründung erforderlich war. Unter diesen Umständen kann rechtsprechungsgemäss von der Ansetzung einer Nachfrist im Sinne eines Hinweis es auf einen möglichen Nichteintretensentscheid bei Säumnis verzichtet werden , da die vorsorgliche Einsprache bewusst mangelhaft eingereicht wurde und diese nach der Aktene insicht ohne weiteres hätte begründet werden müssen (BGE 134 V 162 E. 5.2). 4.2</w:t>
      </w:r>
    </w:p>
    <w:p>
      <w:r>
        <w:t>Die Beschwerdegegnerin wies sodann zu Recht daraufhin, dass die Einsprache ausdrücklich nur vorsorglich war . Solange kein klarer Einsprachewillen vorliegt, ist kein Einspracheverfahren anhängig gemacht, so dass das Ansetzen einer Nach frist von vornherein ausser Betracht fällt (BGE 116 V 353 E. 2b mit Hinweisen; Kobel, in: Gesetz über das Sozialversicherungsgericht des Kantons Zürich [ GSVGer ], 2. Aufl. 2009, N . 13 zu § 18 GSVGer mit Hinweisen; vgl. auch BGE 117 Ia 126 E. 5c).</w:t>
      </w:r>
    </w:p>
    <w:p>
      <w:r>
        <w:t>Dem ist seitens des Gerichts nichts beizufügen. 4.3</w:t>
      </w:r>
    </w:p>
    <w:p>
      <w:r>
        <w:t>Zu bemerken bleibt sodann, dass der rechtskundig vertretene Beschwerdeführer beschwerdeweise auch keine Fristwiederherstellungsg esuch gestellt oder Gründe hierfür angeführt hat. Solche sind auch nicht ersichtlich, so dass die in diesem Zusammenhang laufende Frist von 30 Tagen nach Wegfall allfälliger Hindernisse , um das entsprechende Gesuch zu stellen (Art. 41 ATSG) , jedenfalls abgelaufen ist . 4.4</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w:t>
      </w:r>
    </w:p>
    <w:p>
      <w:r>
        <w:t>Auf die ausführlichen Darlegungen des Beschwerdeführers zur Sache ist daher - soweit sie nicht ohnehin allein im Zusammenhang mit der behaupteten Nichtigkeit des angefochtenen Entscheids zu sehen sind - nicht weiter einzugehen. 5.</w:t>
      </w:r>
    </w:p>
    <w:p>
      <w:r>
        <w:t>Zusammenfassend erweisen sich die dem angefochtenen Einspracheentscheid vor a us gegangenen Verfügungen der Beschwerdegegnerin vom 7. und 20. Sep tember 2022 nicht als nichtig. Des Weiteren ist nicht zu beanstanden , dass die Beschwerdegegnerin auf die vorsorglich am 29. September 2022 erhobene Ein sprache nicht ein getreten ist . Die Beschwerde ist folglich offensichtlich unbe gründet und abzuweisen.</w:t>
      </w:r>
    </w:p>
    <w:p>
      <w:r>
        <w:rPr>
          <w:b/>
        </w:rPr>
        <w:t>E. 6</w:t>
      </w:r>
    </w:p>
    <w:p>
      <w:r>
        <w:t>.2</w:t>
      </w:r>
    </w:p>
    <w:p>
      <w:r>
        <w:t>In Anbetracht der Aktenlage hätte der rechtskundig vertretene Beschwerdeführer erkennen müssen, dass seine Beschwerde kaum Aussicht auf Erfolg hat. Einerseits musste er sich</w:t>
      </w:r>
    </w:p>
    <w:p>
      <w:r>
        <w:t>mit Blick auf die bundesgerichtliche Praxis darüber im Klaren</w:t>
      </w:r>
    </w:p>
    <w:p>
      <w:r>
        <w:t>sein, dass Entscheide nur bei ausserordentlich schweren Mängeln für nichtig erklärt werden . Solche waren vorliegend offenkundig nicht zu erkennen. Andererseits wurde der auf Nichteintreten lautende Einspracheentscheid beschwerdeweise mit Blick auf den Streitgegenstand in keiner Weise in Frage gestellt.</w:t>
      </w:r>
    </w:p>
    <w:p>
      <w:r>
        <w:t>Unter den konkreten Gegebenheiten hätte sich eine Partei, die über die nötigen finanziellen Mittel verfügt, bei vernünftiger Überlegung nicht dazu entschlossen, ein Rechts mittel gegen den Einspracheentscheid zu ergreifen. Angesichts der offensicht lich en A ussichtslos igkeit der Beschwerde ist das Gesuch um Bewilligung der unentgeltlichen Rechtsvertretung abzuweisen. Das Gericht beschliesst:</w:t>
      </w:r>
    </w:p>
    <w:p>
      <w:r>
        <w:t>Das Gesuch des Beschwerdeführers vom 16. Mai 2023 um Gewährung der unentgelt lichen Rechtsvertretung wird abgewiesen; und erkennt sodann: 1.</w:t>
      </w:r>
    </w:p>
    <w:p>
      <w:r>
        <w:t>Die Beschwerde wird abgewiesen. 2.</w:t>
      </w:r>
    </w:p>
    <w:p>
      <w:r>
        <w:t>Das Verfahren ist kostenlos. 3.</w:t>
      </w:r>
    </w:p>
    <w:p>
      <w:r>
        <w:t>Zustellung gegen Empfangsschein an: - Fürsprecher Frank Goecke - Suva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