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UV.2023.00075 vom 28. März 2024</w:t>
      </w:r>
    </w:p>
    <w:p>
      <w:r>
        <w:t>ZH Sozialversicherungsgericht, 2024-03-28, DE</w:t>
      </w:r>
    </w:p>
    <w:p>
      <w:r>
        <w:rPr>
          <w:b/>
        </w:rPr>
        <w:t xml:space="preserve">Quelle: </w:t>
      </w:r>
      <w:r>
        <w:t>https://mcp.opencaselaw.ch/entscheid/zh_sozialversicherungsgericht_UV.2023.00075</w:t>
      </w:r>
    </w:p>
    <w:p>
      <w:r>
        <w:t>FR: ZH_SOZIALVERSICHERUNGSGERICHT UV.2023.00075 du 28 mars 2024</w:t>
      </w:r>
    </w:p>
    <w:p>
      <w:r>
        <w:t>IT: ZH_SOZIALVERSICHERUNGSGERICHT UV.2023.00075 del 28 marzo 2024</w:t>
      </w:r>
    </w:p>
    <w:p>
      <w:pPr>
        <w:pStyle w:val="Heading2"/>
      </w:pPr>
      <w:r>
        <w:t>Erwägungen</w:t>
      </w:r>
    </w:p>
    <w:p>
      <w:r>
        <w:rPr>
          <w:b/>
        </w:rPr>
        <w:t>E. 1</w:t>
      </w:r>
    </w:p>
    <w:p>
      <w:r>
        <w:t>4. Mai 2021 bis 8. Juni 2021 bei der Z.___</w:t>
      </w:r>
    </w:p>
    <w:p>
      <w:r>
        <w:t>AG als Chauffeur in einem 10 0%-Pensum beschäftigt (vgl. Urk. 8/2 , Urk. 8/28 ) und dadurch bei der Schweizerischen Unfallversicherungs anstalt (Suva) gegen die Folgen von Unfällen versichert, als er sich am</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1.3</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8C_385/2023 vom 30. November 2023 E. 4.2.1).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 nehmen (BGE 145 V 97 E. 8.5, 142 V 58 E. 5.1, 139 V 225 E. 5.2, 135 V 465 E. 4.4 und E. 4.7). 2.</w:t>
      </w:r>
    </w:p>
    <w:p>
      <w:r>
        <w:rPr>
          <w:b/>
        </w:rPr>
        <w:t>E. 2</w:t>
      </w:r>
    </w:p>
    <w:p>
      <w:r>
        <w:t>5. Mai 2021 bei einem Misstritt auf einem Trittbrett eine Verletzung der rechten Schulter zuzog (vgl. Unfallmeldung vom 1 6. Juni 2021 , Urk. 8/1). Die Erstkonsultation erfolgte am 2 6. Mai 2021 bei</w:t>
      </w:r>
    </w:p>
    <w:p>
      <w:r>
        <w:t>Dr. med. A.___ , der den Verdacht auf eine Rotatoren man schetten - und Pfannendachläsion an der rechten Schulter äusserte</w:t>
      </w:r>
    </w:p>
    <w:p>
      <w:r>
        <w:t>sowie eine vorübergehende Arbeits unfähigkeit attes tier te (Urk. 8/ 36 ). Die Suva erbrachte in der Folge die gesetz lichen Heilbehandlungs- und Taggeld leistungen ( Urk. 8/ 10 ).</w:t>
      </w:r>
    </w:p>
    <w:p>
      <w:r>
        <w:t>Gestützt auf die Beurteilung des beratenden Arztes Dr. med. B.___ , Fach arzt FMH Orthopädie und Traumatologie des Bewegungsapparates , vom 31. März 2022 stellte die Suva ihre Ver siche rungs leistungen (Heilkosten- und Taggeldleistungen) per 3 1. Dezember 2021 ein</w:t>
      </w:r>
    </w:p>
    <w:p>
      <w:r>
        <w:t>(Verfügung vom</w:t>
      </w:r>
    </w:p>
    <w:p>
      <w:r>
        <w:rPr>
          <w:b/>
        </w:rPr>
        <w:t>E. 2.1</w:t>
      </w:r>
    </w:p>
    <w:p>
      <w:r>
        <w:t>Im angefochtenen Entscheid vom 3 1. März 2023 ( Urk. 2) erwog die Beschwerde gegnerin, die medizinischen Abklärungen hätten ergeben, dass es beim Unfall ereignis vom 2 5. Mai 2021 mit überwiegender Wahrscheinlichkeit zu keinen strukturellen Läsionen an der rechten Schulter gekommen sei. Der Beschwerde führer habe lediglich eine Prellung an der rechten Schulter und damit eine vorüber gehende Verschlimmerung von vorbestehenden degenerativen Pa tholo gien an der rechten Schulter erlitten, welche spätestens sechs Wochen nach dem Unfallereignis als folgenlos abgeheilt zu gelten habe. Damit hätten spä testens ab dem Zeitpunkt der verfügten Einstellung der Versicherungs leistungen vom 3 1. Dezember 2021 Unfallfolgen mit überwiegender Wahr scheinlichkeit im Beschwerdebild des Beschwerdeführers keine Rolle mehr ge spielt.</w:t>
      </w:r>
    </w:p>
    <w:p>
      <w:r>
        <w:rPr>
          <w:b/>
        </w:rPr>
        <w:t>E. 2.2</w:t>
      </w:r>
    </w:p>
    <w:p>
      <w:r>
        <w:t>Demgegenüber machte der Beschwerdeführer in seiner Beschwerde vom 16. Mai 2023 ( Urk. 1) zusammengefasst geltend, auf die Beurteilung des versicherungs internen Arztes könne nicht abge stellt werden , da dessen Ausführungen nicht schlüssig seien. E r habe – entgegen den anders lautenden Behauptungen des Versicherungsarztes – nicht an pathologischen Veränderungen der rechten Schulter respektive einem krankhaften Vorzustand gelitten. Zudem seien seitens behandelnder Ärzte sowohl Hinweise für eine SLAP-Läsion festgestellt worden als auch ein direktes schweres Anpralltrauma der Schultergelenksregion dokumen tiert worden. Der Umstand, dass die Schmerzen persistierten und die Opera tions indikation gestellt wurde, spreche ebenfalls nicht gegen eine trauma tische bedingte Ursache. Der medizinische Endzustand sei noch nicht erreicht. 3. 3.1</w:t>
      </w:r>
    </w:p>
    <w:p>
      <w:r>
        <w:t>Nachdem der Beschwerdeführer am 2 5. Mai 2021 infolge eines Misstritts beim Einsteigen in den Laderaum sein Gleichgewicht verlor und mit seiner rechten Schultergelenksregion gegen die Türe seines Lieferwagens pr a llte, wurde er</w:t>
      </w:r>
    </w:p>
    <w:p>
      <w:r>
        <w:t>am Tag darauf bei seinem Hausarzt Dr. A.___ vorstellig, der ein kleines Hämatom beschrieb ( vgl. Arztbericht vom 3. September 2021, Urk. 8/42). Am 31. Mai 2021 erstellte b ildgebende Befunde zeigten eine von anterior nach posterior verlaufende etwas inhomogen berandete und nach lateral ausgerichtete Signal alteration am Labrum, was auf eine SLAP-Läsion Typ II hinweise. Ersichtlich sei auch eine leichtgradige Tendopathie am Ansatz der Subscapularissehne ; abge sehen davon sei die Rotatorenmanschette intakt. Schliesslich seien auch leicht gradige ödematöse Veränderungen der ossären Strukturen angrenzend an das AC-Gelenk erkennbar, was auf eine Kontusion schliessen lasse (vgl. Urk. 8/32). Die Ärzte der Universitätsklinik C.___</w:t>
      </w:r>
    </w:p>
    <w:p>
      <w:r>
        <w:t>hielten die Diagnose einer Schulter kontusion rechts fest, differen z ial diagnostisch nannten sie eine SLAP-Läsion, eine kleine SSC Oberrandläsion sowie eine AC-Gelenkskontusion. Der Beschwer deführer habe sich beim Unfall eine ausgeprägte Schulterkontusion zugezogen mit im MRI nachgewiesenen Verletzungen. Sie verordneten eine konservative Therapie mit Analgesie, antientzündliche Therapie sowie Physiotherapie (vgl. A rztbericht vom 9. Juni 2021 , Urk. 8/4) . Im Rahmen der Verlaufskontrolle vom 3 0. Juni 2021 wurde radiologisch ein zentriertes Glenohumeralgelenk ohne sichtbare degenerative Veränderungen dokumentiert (Urk. 8/22, vgl. auch Urk. 8/27). Bei posttraumatisch unverändert bestehenden Restbeschwerden wurde am 2 1. Juli 2021 eine glenohumerale Kortison-Infiltration durchgeführt (vgl. Urk. 8/26). Aufgrund persistierender Beschwerden erachteten die behandelnden Ärzte der Universitätsklinik C.___ eine diagnostische Arthroskopie als indiziert (vgl. Arztbericht vom 2 5. August 2021, Urk. 8/34) . Am 3 1. August 2021 erfolgte der operative Eingriff (Schulter arthros kopie rechts, Débridement intra- und extra artikulär, subacromiale Bursek tomie , Weichteilakromioplastik und sub pektorale Bizepstenodese; vgl. Opera tions bericht vom 3 1. August 2021, Urk. 8/46). Post operati v zeige sich – so die behandelnden Fachärzte – ein komplikations lose r Verlauf mit stets schmerz kompensiertem Patienten. Die Mobilisation unter physiotherapeutischer Anlei tung habe problem los funktioniert, sodass der Beschwerdeführer in gutem Allge meinzustand mit intakter Sensomotorik und reiz losen Wundverhältnissen nach Hause habe ent lassen werden können (vgl. Aus trittsbericht vom 3. September 2021, Urk. 8/45). 3.2</w:t>
      </w:r>
    </w:p>
    <w:p>
      <w:r>
        <w:t>Dr. B.___</w:t>
      </w:r>
    </w:p>
    <w:p>
      <w:r>
        <w:t>konstatierte in seiner Stellungnahme vom 2. November 2021 (Urk. 8/56), bildgebend hätten sechs Tage nach dem Ereignis keine strukturellen Läsionen, welche überwiegend wahrscheinlich unfallkausal waren, dargestellt werden können. Chirurgisch seien keine Pathologien, die in einem überwiegend wahrscheinlichen Zusammenhang mit dem Unfallereignis st ü nden, adressiert worden und intraoperativ hätte sich keine SLAP-Läsion II, sondern eine chronisch entzündlich veränderte lange Bizepssehne gezeigt. Es handle sich mit überwie gen der Wahrscheinlichkeit um bereits vor dem Ereignis vorhandene patho lo gische Veränderungen, welche sich durch das Unfallereignis vorübergehend verschlimmert hätten. Jener Gesund heits zustand, wie er auch ohne dem Ereignis vorliegen würde, sei nach vier bis spätestens sechs Wochen erreicht, hernach seien Folgen von Prellungen – mit rechter Schulterregion gegen halboffene Transportertür e</w:t>
      </w:r>
    </w:p>
    <w:p>
      <w:r>
        <w:t>ge stossen – im Rahmen des natürlichen Reparationsvorgangs folgenlos verheilt. 3.3</w:t>
      </w:r>
    </w:p>
    <w:p>
      <w:r>
        <w:t>Im Rahmen einer Verlaufskontrolle an der Universitätsklinik C.___ drei Monate postoperativ habe der Beschwerdeführer über weiterhin starke Schmerzen und Bewegungseinschränkungen berichtet. Der behandelnde Arzt dokumentierte eine beginnende postoperative Schultersteife, die sich seit der letzten Konsultation verbessert habe. Trotzdem sei eine glenohumerale Infiltration indiziert (vgl. Arzt bericht vom 2. Dezember 2021, Urk. 8/62) . Eine solche wurde am 14.</w:t>
      </w:r>
    </w:p>
    <w:p>
      <w:r>
        <w:t>De zember 2021 durchgeführt. Die Ärzte beurteilten die postoperativen persistie ren den Schmerzen in Zusammenhang mit einer postoperativen adhäsiven Kapsulitis (vgl. Arztbericht vom 2 6. Januar 2022, Urk. 8/67). 3.4</w:t>
      </w:r>
    </w:p>
    <w:p>
      <w:r>
        <w:t>In ihrem Arztbericht vom 2 2. April 2022 äusserten die Ärzte der Universitäts klinik C.___</w:t>
      </w:r>
    </w:p>
    <w:p>
      <w:r>
        <w:t>bei persistierenden Schmerzen und Einschränkungen den Verdacht auf ein en</w:t>
      </w:r>
    </w:p>
    <w:p>
      <w:r>
        <w:t>low -grade Infekt der rechten Schulter, der als Operationsfolge gewertet werden müsse . Die Operation selber sei damals als Folge des Unfalls durchgeführt worden (Urk. 8/79). MR-tomografisch zeige sich eine ausgeprägte ödema töse Veränderung der distalen Clavicula . Ansonsten sei der Befund unauffällig. Eine glenohumerale Punktion sowie eine Punktion des AC-Gelenkes habe kein Keim wachstum gezeigt. Dementsprechend müsse von einer posttraumatischen/ beginnenden Osteolyse der lateralen Clavicula ausgegangen werden. Bereits bei der Erstkonsultation und in der ersten Bildgebung im Mai 2021 sei eine beginnende ödematöse Veränderung des AC-Gelenkes und Schmerzen ebendort dokumentiert worden. Dies sei vereinbar mit einer stattgehabten AC-Gelenks kontusion beim Unfall vom 2 5. Mai 202 1. Es wurde eine Infiltration des AC-Gelenkes sowie Physiotherapie empfohlen (vgl. Arztbericht vom 3. Juni 2022 , Urk. 8/90) . 3.</w:t>
      </w:r>
    </w:p>
    <w:p>
      <w:r>
        <w:rPr>
          <w:b/>
        </w:rPr>
        <w:t>E. 4</w:t>
      </w:r>
    </w:p>
    <w:p>
      <w:r>
        <w:t>. Mai 20 22 , Urk. 8/81 ). Dagegen erhob</w:t>
      </w:r>
    </w:p>
    <w:p>
      <w:r>
        <w:t>der Versicherte am 3. Juni 2022</w:t>
      </w:r>
    </w:p>
    <w:p>
      <w:r>
        <w:t>(Urk . 8/88) sowie ergänzend am 2 4. Oktober 2022 (Urk. 8/96) und 2 4. November 2022 (Urk. 8/101) Ein spra che und reichte die Arztbericht e der Universitätsklinik C.___</w:t>
      </w:r>
    </w:p>
    <w:p>
      <w:r>
        <w:t>vom 22. April und 3. Juni 2022 (Urk. 8/89-90 ) zu den Akten. Unter Berücksichtigung der Beur teilung des beratenden Arztes vom 1</w:t>
      </w:r>
    </w:p>
    <w:p>
      <w:r>
        <w:rPr>
          <w:b/>
        </w:rPr>
        <w:t>E. 4.1</w:t>
      </w:r>
    </w:p>
    <w:p>
      <w:r>
        <w:t>Strittig und zu prüfen ist, ob die über den 3 1. Dezember 2021 hinaus andauern den Schulterbeschwerden unfallkausal sind.</w:t>
      </w:r>
    </w:p>
    <w:p>
      <w:r>
        <w:rPr>
          <w:b/>
        </w:rPr>
        <w:t>E. 4.2</w:t>
      </w:r>
    </w:p>
    <w:p>
      <w:r>
        <w:t>Die Beschwerdegegnerin stützte sich im angefochtenen Entscheid im Wesent lichen auf die aktenbasierte Einschätzung des Versicherungsmediziners Dr. B.___ vom 3 1. März 2022 und 15. März 2023 (vgl. E. 3.5). Ein medizinischer Akten bericht als Entscheidgrundlage ist zu lässig, wenn die Akten ein vollständiges Bild über Anamnese, Verlauf und gegenwärtigen Status ergeben und diese Daten unbestritten sind; der Unter suchungs befund muss lückenlos vorliegen, damit der Experte imstande ist, sich aufgrund der vorhandenen Unterlagen ein voll stän di ges Bild zu verschaffen (Urteil des Bundesgerichts 8C_833/2009 vom 26. Januar 2010 E. 5.1 mit Hin weisen). Alleine der Umstand, dass der versicherungsinterne Arzt keine eigene Unter su chung durchgeführt hat, vermag den Beweiswert seiner Beurteilung nicht zu schmälern, zumal es mit der Frage nach der Unfallkausalität einen feststehenden medi zinischen Sachverhalt zu erör tern galt, ohne dass zu sätzliche Untersu chun gen notwendig gewesen wären. Praxisgemäss können unter diesen Voraus setz ungen auch reine Akten gutachten voll beweiswertig sein (vgl. etwa Urteil des Bundes gerichts 8C_325/2009 vom 23. Sep tember 2009 E. 3.4.1 mit Hinweisen). 4. 3</w:t>
      </w:r>
    </w:p>
    <w:p>
      <w:r>
        <w:t>Dr. B.___ gelangte in seiner Beurteilung unter Würdigung der medi zinischen Berichte sowie des Bildmaterials zum Schluss, dass es im Rahmen des Schaden falles zu einer Prellung /Kontusion der rechten Schulter im Sinne einer vorüber gehenden Verschlimmerung bei vor bestehenden degenera tiven Ver än de rungen im Bereich der langen Bizepssehne gekommen sei (vgl. E. 3.2 und 3.5 vor ste hend ). Er begründete dies im Wesentlichen damit, dass die im Rahmen der ersten MR- Arthrographie sechs Tage nach dem Ereignis gezeigten Hinweise auf eine SLAP-Läsion Typ II (vgl. E. 3.1 hiervor) intraoperativ nicht hätten bestätigt werden können . Vielmehr sei eine chronisch entzündlich veränderte lange Bizepssehne dokumen tiert worden (vgl. E. 3.2). Die Ärzte der Universitätsklinik C.___ er kannten bildgebend zwar auch eine Tendopathie am Ansatz der Subscapularis sehne (E. 3.1) , führten da rüber hinaus jedoch aus, dass die im MRI nach ge wie senen Verletzungen auf eine ausgeprägte Schulterkontusion zurück - zuführen seien (vgl. Urk. 8/4). Daran hielten sie insbesondere nach erfolgter operativer Schultera rthroskopie vom 3 1. August 2022 fest. Anders als</w:t>
      </w:r>
    </w:p>
    <w:p>
      <w:r>
        <w:t>Dr. B.___ , der seinen Standpunkt massgeblich auf den entsprechenden Operationsbericht stützt, postulieren die Operateure selber also eine traumatische Genese und erachteten die durchgeführte Schulter a rthroskopie infolge der stattgehabten AC-Gelenkskontusion als indiziert (vgl. auch Urk. 8/79). Soweit Dr. B.___ ein schweres Anpralltrauma mangels Anzeichen für ein Bone</w:t>
      </w:r>
    </w:p>
    <w:p>
      <w:r>
        <w:t>Bruise , Hämatome oder Frakturen verneinte, ist dem zu entgegnen, dass ein Hämatom sowohl vom erstbehandelnden Arzt als auch den Ärzten der Universitätsklinik C.___ dokumentiert wurde (Urk. 8/4, Urk. 8/42). Überdies notierte Dr. A.___ im Rahmen der Erstuntersuchung einen positiven Jobe -Test sowie einen positive n</w:t>
      </w:r>
    </w:p>
    <w:p>
      <w:r>
        <w:t>Lift-off-Test (vgl. Urk. 8/ 3 2 ).</w:t>
      </w:r>
    </w:p>
    <w:p>
      <w:r>
        <w:t>Gegenüber der Aussendienst mitarbeiterin ha t der Beschwerdeführer ausserdem angegeben, unmittelbar starke Schmer zen im rechten Arm verspürt zu haben, sodass er die Pakete nur noch einzeln und mit dem linken Arm anheben und tragen konnte. Gegen Abend seien die ziehenden Schmerzen intensiver geworden und er hätte kaum noch Kraft im rechten Arm gehabt. Während der Nacht habe er trotz Einnahme von Schmerz mitteln nicht schlafen könne n (vgl. Urk. 8/55). Angesicht dessen, dass der Be schwerdeführer unmittelbar bzw. zumindest gleichentags erhebliche Schmer zen verspürte und einen relevanten Funktionsverlust reklamiert hat sowie mit Blick darauf, dass der Beschwerdeführer auch fünf Wochen posttraumatisch über unveränderte Beschwerden geklagt hat (vgl. Urk. 8/22), ist die von Dr. B.___ angefügte Begründung, wonach der geschilderte, zunehmende Schmerzverlauf kenn zeichnend für eine degenerative Läsion sei (vgl. E. 3.5) nicht nach vollziehbar.</w:t>
      </w:r>
    </w:p>
    <w:p>
      <w:r>
        <w:rPr>
          <w:b/>
        </w:rPr>
        <w:t>E. 4.4</w:t>
      </w:r>
    </w:p>
    <w:p>
      <w:r>
        <w:t>Bestehen auch nur geringe Zweifel an der Zuverlässigkeit und Schlüssigkeit der versicherungsinternen ärztlichen Feststellungen, sind rechtsprechungsgemäss ergän zende Abklärungen vorzunehmen (BGE 139 V 225 E. 5.2; 135 V 465 E. 4.4; 125 V 351 E. 3b/ ee ). Solche geringen Zweifel sind vorliegend gegeben. Während Dr. B.___ von einer vorwiegend degenerativen Schulterschä digung aus geht und den Standpunkt vertritt, dass die vorbestehenden Befunde durch das Unfall ereignis lediglich vorübergehend verschlimmert worden seien (E. 3.2 und E. 3.5), vertreten die Ärzte der Universitätsklinik C.___ die Auffassung, dass die beginnende ödematöse Veränderung des AC-Gelenkes unfallkausal sei (E. 3.4). Ihre Ansichten gehen somit in Bezug auf die Einordnung der Schulterschädigung als traumatisch oder degenerativ/krankhaft klar auseinander, ohne dass aufgrund der ärztlicherseits genannten Aspekte, die für oder gegen eine traumatische Genese sprechen, sich ein Sachverhalt erstellen lässt, der zumindest überwiegend wahrscheinlich ist (vgl. BGE 144 V 427 E. 3.2, 138 V 218 E. 6). Es ist nicht rechts genüglich dargetan, dass die anhaltenden Schulterbeschwerden nicht zumindest im Sinne einer Teilkausalität durch das Unfallereignis vom 2 5. Mai 2021 mitver ursacht wurden.</w:t>
      </w:r>
    </w:p>
    <w:p>
      <w:r>
        <w:rPr>
          <w:b/>
        </w:rPr>
        <w:t>E. 4.5</w:t>
      </w:r>
    </w:p>
    <w:p>
      <w:r>
        <w:t>Die bei den Akten befindlichen medizinischen Unterlagen lassen keine zuverläs sige Beantwortung der Frage zu, weshalb das vorliegende Beschwerdebild besteht. Die Sache ist deshalb an die Beschwerdegegnerin zurück zuweisen, damit sie den Kausalzusammenhang in einem externen medizinischen Gutachten beurteilen lässt und anschliessend neu verfügt. Insofern ist die Be schwerde gut zuheissen.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