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UV.2023.00069 vom 20. November 2023</w:t>
      </w:r>
    </w:p>
    <w:p>
      <w:r>
        <w:t>ZH Sozialversicherungsgericht, 2023-11-20, DE</w:t>
      </w:r>
    </w:p>
    <w:p>
      <w:r>
        <w:rPr>
          <w:b/>
        </w:rPr>
        <w:t xml:space="preserve">Quelle: </w:t>
      </w:r>
      <w:r>
        <w:t>https://mcp.opencaselaw.ch/entscheid/zh_sozialversicherungsgericht_UV.2023.00069</w:t>
      </w:r>
    </w:p>
    <w:p>
      <w:r>
        <w:t>FR: ZH_SOZIALVERSICHERUNGSGERICHT UV.2023.00069 du 20 novembre 2023</w:t>
      </w:r>
    </w:p>
    <w:p>
      <w:r>
        <w:t>IT: ZH_SOZIALVERSICHERUNGSGERICHT UV.2023.00069 del 20 novembre 2023</w:t>
      </w:r>
    </w:p>
    <w:p>
      <w:pPr>
        <w:pStyle w:val="Heading2"/>
      </w:pPr>
      <w:r>
        <w:t>Erwägungen</w:t>
      </w:r>
    </w:p>
    <w:p>
      <w:r>
        <w:rPr>
          <w:b/>
        </w:rPr>
        <w:t>E. 1</w:t>
      </w:r>
    </w:p>
    <w:p>
      <w:r>
        <w:t>5. März bis 7. April 2021 zur stationären Rehabilitation in der Klinik A.___ (Urk.</w:t>
      </w:r>
    </w:p>
    <w:p>
      <w:r>
        <w:t>9/96). Gestützt auf die versicherungs medizinische n</w:t>
      </w:r>
    </w:p>
    <w:p>
      <w:r>
        <w:t>Aktenb eurteilung en vom 11.</w:t>
      </w:r>
    </w:p>
    <w:p>
      <w:r>
        <w:t>Februar 2022 ( Urk. 9/161) und 2 5. März 2022 ( Urk. 9/172) verfügte die</w:t>
      </w:r>
    </w:p>
    <w:p>
      <w:r>
        <w:t>Zürich</w:t>
      </w:r>
    </w:p>
    <w:p>
      <w:r>
        <w:t>am 2. Juni 2022 die Leistungs einstellung per 1 4. Juli 2021 ( Urk. 9/183).</w:t>
      </w:r>
    </w:p>
    <w:p>
      <w:r>
        <w:t>Die von der Versicherten gegen die Verfügung vom 2. Juni 2022 ( Urk. 9/183) erhobene Einsprache ( Urk. 9/186; Urk. 9/194) wies die</w:t>
      </w:r>
    </w:p>
    <w:p>
      <w:r>
        <w:t>Zürich</w:t>
      </w:r>
    </w:p>
    <w:p>
      <w:r>
        <w:t>mit Einsprache entscheid vom 3. April 2023 ab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 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w:t>
      </w:r>
    </w:p>
    <w:p>
      <w:r>
        <w:rPr>
          <w:b/>
        </w:rPr>
        <w:t>E. 2</w:t>
      </w:r>
    </w:p>
    <w:p>
      <w:r>
        <w:t>5. August 2023 beantragte die Beschwerdegegne rin die Abweisung der Beschwerde ( Urk. 7) , was der Beschwerdeführerin mit Gerichtsverfügung vom 5. September 2023 zur Kenntnis gebracht wurde (Urk.</w:t>
      </w:r>
    </w:p>
    <w:p>
      <w:r>
        <w:t>10). Das Gericht zieht in Erwägung: 1.</w:t>
      </w:r>
    </w:p>
    <w:p>
      <w:r>
        <w:rPr>
          <w:b/>
        </w:rPr>
        <w:t>E. 2.1</w:t>
      </w:r>
    </w:p>
    <w:p>
      <w:r>
        <w:t>Die Beschwerdegegnerin begründete ihren Einspracheentscheid damit ( Urk. 2), dass gemäss ihren ärztlichen Beratern der S tatus quo sine sechs Monate nach Unfall (psychiatrische Beurteilung ) respektive am 1 4. Juli 2021 ( neurologische Beurteilung ) erreicht gewesen sei (S. 4-5). Diese Beurteilung leuchte bei durch gemachter leichter HWS-Distorsion ohne struk t urelle n Veränderungen und bei dokumentier t en vorbestehenden psychischen Beschwerden sowie vorbestehenden behandlungsbedürftigen Kopf- und Rückenbeschwerden mit im MRI nachgewie senen degenerativen Veränderungen (Bandscheiben- Bulging C5/C6 und C6/C7, Facettendegeneration C7/Th1) ohne Weiteres ein (S. 5). Angesichts des Vorzustandes sei es absolut nachvollziehbar, dass Dr. B.___ die situativ stress bedingten Kopfschmerzen nicht mehr mit überwiegender Wahrscheinlichkeit dem Unfallereignis zuordne (S. 5). Die MRI-Aufnahmen d e r HWS/BWS zeigten keine strukturellen Verletzungen. Neben der natürlichen Kausalität sei auch die adäquate Kausalität zwischen den nach der Leistungseinstellung per 1 4. Juli 2021 bestehenden Beschwerden und dem Unfall vom 5. November 2020 zu verneinen (S. 5), da keines der sieben Kriterien erfüllt sei (S. 8).</w:t>
      </w:r>
    </w:p>
    <w:p>
      <w:r>
        <w:rPr>
          <w:b/>
        </w:rPr>
        <w:t>E. 2.2</w:t>
      </w:r>
    </w:p>
    <w:p>
      <w:r>
        <w:t>Demgegenüber machte die Beschwerdeführerin geltend, der medizinische Endzu stand sei nicht bereits per 1 4. Juli 2021 erreicht gewesen . Sie befinde sich weiterhin in diversen medizinischen Behandlungen , von denen no c h eine namhafte Besserung des Gesundheitszustandes erwartet werde. Die Eingliede rungsmassnahmen der IV hätten bis Ende März 2022 gedauert. Die r ückwirkende Leistungseinstellung bereits per 1 4. Juli 2021 verstosse gegen Art. 19 UVG, da die Eingliederungsmassnahmen damals noch nicht abgeschlossen gewesen seien. S odann habe das hiesige Gericht mit Urteil vom 1 8. November 2022 (Verfahrens nummer IV.2022.00516) den Fall an die Sozialversicherungsanstalt des Kantons Zürich, IV-Stelle, zurückgewiesen, damit der medizinische Sachverhalt abgeklärt werde. Es werde sich danach zeigen, ob noch weitere berufliche Massnahmen notwendig seien (S. 19).</w:t>
      </w:r>
    </w:p>
    <w:p>
      <w:r>
        <w:t>Die beiden Aktengutachten von Dr. B.___ vom 1 5. März 2022 und von Dr. C.___ vom 3. Februar 2022 erfüllten bei weitem nicht die Voraussetzungen an ein Gutachten der aktuellen Schmerzpraxis gemäss BGE 141 V 281, weswegen der Nachweis des Wegfalls der Kausalität nicht gelinge (S. 20). Neu behaupte die Beschwerdegegnerin, dass auch der adäquate Kausalzusammenhang</w:t>
      </w:r>
    </w:p>
    <w:p>
      <w:r>
        <w:t>nicht erfüllt sei. D abei übersehe sie jedoch, dass die Adäquanzprüfung erst vorgenommen werden könne, wenn der medizinisch e Endzustand erreicht wurde, was vorliegend klar nicht der Fall sei. D ie Adäquanzprüfung sei somit verfrüht erfolgt (S. 20). Eventualiter werde ein polydisziplinäres Gutachten beantragt, da vorliegend nie ein strukturiertes Beweisverfahren durchgeführt worden sei (S. 21-22). Subeven tualiter werde eine Sistierung des Verfahrens beantragt, bis das polydisziplinäre Gutachten der IV-Stelle vorliege (S. 22).</w:t>
      </w:r>
    </w:p>
    <w:p>
      <w:r>
        <w:rPr>
          <w:b/>
        </w:rPr>
        <w:t>E. 2.3</w:t>
      </w:r>
    </w:p>
    <w:p>
      <w:r>
        <w:t>Die Beschwerdegegnerin führte dazu in Bezug auf den Zeitpunkt der Adäquanz prüfung M itte Juni aus ( Urk. 7), dass sich der Gesundheitszustand der Beschwer deführerin Ende Mai 2021 stark verbessert habe und die Beschwerdeführerin im August 2021 die Aufnahme einer beruflichen Tätigkeit mit 40 % Arbeitsfähigkeit gestartet habe. Rückblickend zeige sich, dass sich ihr Gesundheitszustand auch seither nicht namhaft gebessert habe bzw. die Arbeitsfähigkeit nicht namhaft habe gesteigert werden können (S. 3).</w:t>
      </w:r>
    </w:p>
    <w:p>
      <w:r>
        <w:t>Ein polydisziplinäres Gutachten der IV könne nichts zur Klärung der Kausalitätsfrage beitragen (S. 4). Die Prüfung des Status quo sine vel ante k önne jederzeit erfolgen und setze keinen Endzustand oder den Abschluss allfälliger Eingliederungsmassnahmen der IV voraus (S. 4). Selbst wenn wider Erwarten der Beweis der natürlichen Kausalität als nicht erbracht und der Fallabschluss rein unter adäquanzrechtlicher Betrachtung als zu früh beurteilt werden würde, sei zu berücksichtigen, dass die gesetzlichen Leistungen bis Frühjahr 2022 erbracht worden seien und explizit auf die Rückforderung verzichtet worden sei. S pätestens nach Abschluss der Eingliede rungsmassnahmen der IV per Ende März 2022 hätte ein Fallabschluss unter rein adäquanzrechtlicher Beurteilung erfolgen können (S. 5). 3.</w:t>
      </w:r>
    </w:p>
    <w:p>
      <w:r>
        <w:rPr>
          <w:b/>
        </w:rPr>
        <w:t>E. 3</w:t>
      </w:r>
    </w:p>
    <w:p>
      <w:r>
        <w:t>Ist die Unfallkausalität einmal mit der erforderlichen Wahrscheinlichkeit nachgewiesen, entfällt die deswegen anerkannte Leistungspflicht des Unfall - 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 dende natürliche Kausalzusammenhang muss das Dahinfallen jeder kausalen Bedeutung von unfallbedingten Ursachen eines Gesund - 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 versicherer.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1.</w:t>
      </w:r>
    </w:p>
    <w:p>
      <w:r>
        <w:rPr>
          <w:b/>
        </w:rPr>
        <w:t>E. 3.1</w:t>
      </w:r>
    </w:p>
    <w:p>
      <w:r>
        <w:t>Dr. Z.___</w:t>
      </w:r>
    </w:p>
    <w:p>
      <w:r>
        <w:t>befundete am 6. November 2020 eine Druckdolenz von Nacken und Schultergürtel und diagnostizierte ein kranio-zervikales Beschleunigungstrauma</w:t>
      </w:r>
    </w:p>
    <w:p>
      <w:r>
        <w:t>mit Zervikalsyndrom</w:t>
      </w:r>
    </w:p>
    <w:p>
      <w:r>
        <w:t>(S. 3).</w:t>
      </w:r>
    </w:p>
    <w:p>
      <w:r>
        <w:rPr>
          <w:b/>
        </w:rPr>
        <w:t>E. 3.2</w:t>
      </w:r>
    </w:p>
    <w:p>
      <w:r>
        <w:t>Laut Beurteilung der MRI-Untersuchungen der Hals- und Brustwirbelsäule (HWS/BWS) an der Universitätsklinik D.___ , Radiologie, am 18.</w:t>
      </w:r>
    </w:p>
    <w:p>
      <w:r>
        <w:t>Dezember 2020 war</w:t>
      </w:r>
    </w:p>
    <w:p>
      <w:r>
        <w:t>bildmorphologisch keine Traumafolge der HWS oder BWS abgrenzbar (Urk. 9/34) .</w:t>
      </w:r>
    </w:p>
    <w:p>
      <w:r>
        <w:rPr>
          <w:b/>
        </w:rPr>
        <w:t>E. 3.3</w:t>
      </w:r>
    </w:p>
    <w:p>
      <w:r>
        <w:t>Im Austrittsbericht vom 1. April 2021 ( Urk.</w:t>
      </w:r>
    </w:p>
    <w:p>
      <w:r>
        <w:rPr>
          <w:b/>
        </w:rPr>
        <w:t>E. 3.4</w:t>
      </w:r>
    </w:p>
    <w:p>
      <w:r>
        <w:t>In der verhaltensneu r ologisch-neuropsychologischen Untersuchung vom 1 4. Juli 2021 führten Dr. phil. E.___ , Fachpsychologin für Neuropsychologie FSP , und Dr. med. F.___ , Verhaltensneurologin und Fachärztin für Neurologie ,</w:t>
      </w:r>
    </w:p>
    <w:p>
      <w:r>
        <w:t>vom Zentrum G.___ aus ( Urk.</w:t>
      </w:r>
    </w:p>
    <w:p>
      <w:r>
        <w:rPr>
          <w:b/>
        </w:rPr>
        <w:t>E. 3.5</w:t>
      </w:r>
    </w:p>
    <w:p>
      <w:r>
        <w:t>Prof. Dr. H.___ , Fachärztin für Radiologie, hielt im MRT -Bericht des S c hädel s vom 2 0. August 2021 fest ( Urk.</w:t>
      </w:r>
    </w:p>
    <w:p>
      <w:r>
        <w:rPr>
          <w:b/>
        </w:rPr>
        <w:t>E. 3.6</w:t>
      </w:r>
    </w:p>
    <w:p>
      <w:r>
        <w:t>Dem Bericht von Dr. phil. I.___ , eidg. anerkannte Psychotherapeutin, vom 2 4. Dezember 2021 ( Urk.</w:t>
      </w:r>
    </w:p>
    <w:p>
      <w:r>
        <w:rPr>
          <w:b/>
        </w:rPr>
        <w:t>E. 3.7</w:t>
      </w:r>
    </w:p>
    <w:p>
      <w:r>
        <w:t>Dr. med. C.___ , FMH Psychiatrie und Psychotherapie, und dipl. Pflegefachfrau J.___ führten in ihrer versicherungsmedizinischen Beurteilung zu Handen der Beschwerdegegnerin vom 3. Februar 2022 ( Urk.</w:t>
      </w:r>
    </w:p>
    <w:p>
      <w:r>
        <w:rPr>
          <w:b/>
        </w:rPr>
        <w:t>E. 3.8</w:t>
      </w:r>
    </w:p>
    <w:p>
      <w:r>
        <w:t>In der versicherungsmedizinischen Beurteilung von Dr. med. B.___ , Facharzt FMH Neurologie, und dipl. Pflegefachfrau FH K.___ vom 1 5. März 2022 ( Urk.</w:t>
      </w:r>
    </w:p>
    <w:p>
      <w:r>
        <w:rPr>
          <w:b/>
        </w:rPr>
        <w:t>E. 3.9</w:t>
      </w:r>
    </w:p>
    <w:p>
      <w:r>
        <w:t>Dr. L.___ , Facharzt für Neurologie , vom M.___ führte in seinem Bericht vom 2 6. Juli 2022 ( Urk.</w:t>
      </w:r>
    </w:p>
    <w:p>
      <w:r>
        <w:rPr>
          <w:b/>
        </w:rPr>
        <w:t>E. 3.10</w:t>
      </w:r>
    </w:p>
    <w:p>
      <w:r>
        <w:t>Im neurologisch-neuropsychologischen Bericht von</w:t>
      </w:r>
    </w:p>
    <w:p>
      <w:r>
        <w:t>Dr. F.___ und Psycho login Ballmer vom 2 4. November 2022 ( Urk.</w:t>
      </w:r>
    </w:p>
    <w:p>
      <w:r>
        <w:rPr>
          <w:b/>
        </w:rPr>
        <w:t>E. 4</w:t>
      </w:r>
    </w:p>
    <w:p>
      <w:r>
        <w:t>Nach Gesetz und Rechtsprechung ist der Fall unter Einstellung der vorübergehen 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versicherten Person prognostisch und nicht aufgrund retrospektiver Feststel 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 gerichts 8C_640/2022 vom 9. August 2023 E. 4.1.2 und 8C_299/2022 vom 5. September 2022 E. 2.3, je mit Hinweisen).</w:t>
      </w:r>
    </w:p>
    <w:p>
      <w:r>
        <w:t>Für die Einstellung der vorübergehenden Leistungen braucht der Entscheid der Invalidenversicherung über Eingliederungsmassnahmen nicht abgewartet zu werden, wenn von weiterer ärztlicher Behandlung keine namhafte gesundheit liche Besserung mehr erwartet werden kann (vgl. Urteil des Bundesgerichts 8C_588/2013 vom 16. Januar 2014 E. 3.3) und keine Anhaltspunkte dafür vorliegen, dass durch allfällige Eingliederungsmassnahmen das der Invaliditäts bemessung der Unfallversicherung gestützt auf die medizinischen Abklärungen zugrunde gelegte Invalideneinkommen verbessert und so der die Invalidenrente der Unfallversicherung bestimmende Invaliditätsgrad beeinflusst werden kann (vgl. Urteil des Bundesgerichts 8C_588/2013 vom 16. Januar 2014 E. 3.5). 1.</w:t>
      </w:r>
    </w:p>
    <w:p>
      <w:r>
        <w:rPr>
          <w:b/>
        </w:rPr>
        <w:t>E. 4.1</w:t>
      </w:r>
    </w:p>
    <w:p>
      <w:r>
        <w:t>Strittig und zu prüfen ist, ob die Beschwerdegegnerin ihre Leistungen zu Recht per 1 4. Juli 2021 eingestellt und eine weitere Leistungspflicht verneint hat, mithin, ob sie zu Recht davon ausging, dass am 1 4. Juli 2021 keine natürlich oder adäquat kausalen Unfallfolgen mehr vorlagen.</w:t>
      </w:r>
    </w:p>
    <w:p>
      <w:r>
        <w:t>Hinsichtlich der natürlichen Kausalität gilt Folgendes zu berücksichtigen :</w:t>
      </w:r>
    </w:p>
    <w:p>
      <w:r>
        <w:t>W enn ein Schleudertrauma der Halswirbelsäule diagnostiziert wurde und ein für diese Verletzung typisches Beschwerdebild mit einer Häufung von Beschwerden wie diffuse Kopfschmerzen, Schwindel, Konzentrations- und Gedächtnisstörungen, Übelkeit, rasche Ermüdbarkeit, Visusstörungen , Reizbarkeit, Affektlabilität, Depression, Wesensveränderung und so weiter vor liegt - wie das bei der Beschwerdeführerin unbestrittenermassen der Fall war (vgl. Urk.</w:t>
      </w:r>
    </w:p>
    <w:p>
      <w:r>
        <w:rPr>
          <w:b/>
        </w:rPr>
        <w:t>E. 4.2.1</w:t>
      </w:r>
    </w:p>
    <w:p>
      <w:r>
        <w:t>Der Fall ist unter Einstellung der vorübergehenden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 versicherung abgeschlossen sind (vgl. Art. 19 Abs. 1 und Art. 24 Abs. 2 UVG ). Nach der Rechtsprechung muss der ausstehende Entscheid der Invalidenversiche rung über die berufliche Eingliederung Vorkehren betreffen, die geeignet sind, den Anspruch auf eine Invalidenrente der Unfallversicherung zu beeinflussen; ist der noch vorliegende Gesundheitsschaden jedoch nicht unfallkausal, vermag der Umstand des noch ausstehenden Entscheids der IV über die berufliche Eingliede rung den Fallabschluss in der Unfallversicherung nicht zu verhindern (Urteil des Bundesgerichts 8C_892/2015 vom 2 9. April 2016 E. 4.2 mit weiteren Hinweisen).</w:t>
      </w:r>
    </w:p>
    <w:p>
      <w:r>
        <w:t>Ist von der Fortsetzung der ärztlichen Behandlung keine namhafte Besserung des Gesundheitszustandes mehr zu erwarten ( Art. 19 Abs. 1 UVG ), liegt zudem ein organisch nicht objektiv ausgewiesener Gesundheitsschaden vor, welcher in einem natürlichen Kausalzusammenhang zum Unfall steht und wird der Entscheid der Invalidenversicherung über die (berufliche) Eingliederung erst später gefällt, so muss der Unfallversicherer diesen Entscheid nicht abwarten. Vielmehr hat er diesfalls die Adäquanzfrage zu prüfen und hernach - bei Bejahung adäquat kausaler Unfallfolgen - über einen allfälligen Anspruch auf eine das Taggeld ablösende Übergangsrente nach Art. 19 Abs. 3 UVG in Verbin dung mit Art. 30 der Verordnung über die Unfallversicherung (UVV) zu befinden ( Urteil des Bundesgerichts 8C_205/2013 vom 5. September 2013 E. 3.2.4 mit weiteren Hinweisen ). Insofern zielt der Einwand der Beschwerdeführerin, wonach sich erst nach den weiteren medizinischen Abklärungen der IV zeigen werde, ob Eingliederungsmassnahmen notwendig sind und der Fallabschluss daher verfrüht erfolgt sei ( Urk. 1 S. 19), ins Leere .</w:t>
      </w:r>
    </w:p>
    <w:p>
      <w:r>
        <w:rPr>
          <w:b/>
        </w:rPr>
        <w:t>E. 4.2.2</w:t>
      </w:r>
    </w:p>
    <w:p>
      <w:r>
        <w:t>Es gilt folglich zu prüfen, ob zum Zeitpunkt des Fallabschlusses von der Fortsetzung der ärztlichen Behandlung noch eine namhafte Besserung des Gesund heitszustands der Beschwerdeführerin im Sinne von Art. 19 UVG zu erwarten gewesen</w:t>
      </w:r>
    </w:p>
    <w:p>
      <w:r>
        <w:t>wäre (vgl. E. 1. 4 ) .</w:t>
      </w:r>
    </w:p>
    <w:p>
      <w:r>
        <w:rPr>
          <w:b/>
        </w:rPr>
        <w:t>E. 4.3.1</w:t>
      </w:r>
    </w:p>
    <w:p>
      <w:r>
        <w:t>Die Be schwerdeführerin war zu m Zeitpunkt des Fallabschlusses am 1 4. Juli 2021 noch vollständig arbeitsunfähig geschrieben (ab 2. August 2021 jedoch nur noch zu 6 0% arbeitsunfähig , vgl. Urk.</w:t>
      </w:r>
    </w:p>
    <w:p>
      <w:r>
        <w:rPr>
          <w:b/>
        </w:rPr>
        <w:t>E. 4.3.2</w:t>
      </w:r>
    </w:p>
    <w:p>
      <w:r>
        <w:t>Nach dem Gesagten ist somit der Fallabschluss per 14. Juli 2021 nicht zu beanstanden</w:t>
      </w:r>
    </w:p>
    <w:p>
      <w:r>
        <w:t>und es ist die Frage der Adäquanz zu prüfen . Von weiteren medizi nischen Abklärungen, wie das die Beschwerdeführerin verlangte, kann somit in antizipierter Beweiswürdigung abgesehen werden (vgl. BGE 144 V 361 E. 6.5, 136 I 229 E. 5.3, je m.w.H .) . Auch ein allfälliges polydisziplinäres Gutachten der IV braucht nicht abgewartet zu werden, zumal vorliegend die Frage der Kausalität im Vordergrund steht und diese im Rahmen des IV-Verfahrens und dem ent sprechenden Gutachten nicht von Belang ist, weswegen aus einem solchen Gutachten nichts für das vorliegende Verfahren abgeleitet werden könnte. Der Antrag der Beschwerdeführer in auf Sistierung des vorliegenden Verfahrens bis zum Abschluss des IV-Verfahrens ist somit abzuweisen . 5. 5. 1</w:t>
      </w:r>
    </w:p>
    <w:p>
      <w:r>
        <w:t>Bei nach einem Unfall auftretenden psychischen Fehlentwicklungen werden die Adäquanzkriterien unter Ausschluss psychischer Aspekte geprüft (sog. Psycho-Praxis), während bei Schleudertraumen und äquivalenten Verletzungen der HWS sowie bei Schädelhirntraumen auf eine Differenzierung zwischen physischen und psychischen Komponenten verzichtet wird (sog. Schleudertrauma-Praxis). Dies, weil für die Beurteilung des adäquaten Kausalzusammenhanges als einer Rechts frage nicht entscheidend ist, ob die im Anschluss an eine solche Verletzung auftretenden Beschwerden medizinisch eher als organischer und/oder psychischer Natur bezeichnet werden, zumal diese Differenzierung angesichts des komplexen, vielschichtigen Beschwerdebildes in heiklen Fällen gelegentlich grosse Schwierigkeiten bereiten würde (statt vieler: Urteil des Bundesgerichts 8C_156/2016 vom 1. September 2016 E. 2.2).</w:t>
      </w:r>
    </w:p>
    <w:p>
      <w:r>
        <w:t>Ob die Adäquanzprüfung vorliegend nach den in BGE 115 V 133 genannten Kriterien (Psycho-Praxis) oder nach den für die Folgen eines Schleudertraumas der HWS, eines Schädelhirntraumas oder einer dem Schleudertrauma ähnlichen Verletzung in BGE 117 V 359 entwickelten und in BGE 134 V 109 präzisierten Regeln zu erfolgen hat, kann offenbleiben, da selbst die Beurteilung nach der für die Beschwerdeführerin günstigeren Schleudertrauma-Praxis – wie im Folgenden zu zeigen ist – zur Verneinung der Adäquanz führt. 5. 2 5. 2 .1</w:t>
      </w:r>
    </w:p>
    <w:p>
      <w:r>
        <w:t>Die Beurteilung des adäquaten Kausalzusammenhangs zwischen einem Unfall und der infolge eines Schleudertraumas der Halswirbelsäule auch nach Ablauf einer gewissen Zeit nach dem Unfall weiterbestehenden gesundheitlichen Beeinträchtigungen, die nicht auf organisch nachweisbare Funktionsausfälle zurück zuführen sind, hat nach der in BGE 117 V 359 begründeten Recht - sprechung des Bundesgerichts in analoger Anwendung der Methode zu erfolgen, wie sie für psychische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 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Beurteilung des adäquaten Kausalzusammenhangs zwischen einem Unfall und einer psychischen Fehlentwicklung für relevant erachtet hat, wird bei der Beurteilung des adäquaten Kausalzusammenhangs zwischen einem Unfall mit Schleudertrauma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 5. 2 .2</w:t>
      </w:r>
    </w:p>
    <w:p>
      <w:r>
        <w:t>Ausgangspunkt der Adäquanzprüfung bildet das (objektiv erfassbare) Unfall 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Massgebend für die Beurteilung der Unfallschwere ist der augenfällige Geschehensablauf mit den sich dabei entwickelnden Kräften (BGE 140 V 356 E. 5.1 mit Hinweisen; vgl. auch Urteil des Bundesgerichts 8C_387/2018 vom 16. November 2018 E. 4.4.2 mit Hinweisen). Irrelevant sind die Unfallfolgen oder Begleitumstände, die nicht direkt dem Unfallgeschehen zugeordnet werden können. Solchen Faktoren ist gegebenenfalls bei den Adäquanzkriterien Rechnung zu tragen (BGE 148 V 301 E. 4.3.1 mit Hinweisen). 5. 2 . 3</w:t>
      </w:r>
    </w:p>
    <w:p>
      <w:r>
        <w:t>Die Beschwerdegegnerin führte aus, dass der Unfall in die Kategorie der Unfälle im mittleren Bereich an der Grenze zu den leichten Fällen einzuordnen sei (Urk.</w:t>
      </w:r>
    </w:p>
    <w:p>
      <w:r>
        <w:t>2 S.</w:t>
      </w:r>
    </w:p>
    <w:p>
      <w:r>
        <w:t>7). Dies ist nicht zu beanstanden. Hinsichtlich des Geschehensablauf s ist vorliegend gestützt auf die Unfallanalyse vom 2 0. März 2021 ( Urk.</w:t>
      </w:r>
    </w:p>
    <w:p>
      <w:r>
        <w:rPr>
          <w:b/>
        </w:rPr>
        <w:t>E.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 - rungen vorzu nehmen (BGE 145 V 97 E. 8.5, 142 V 58 E. 5.1, 139 V 225 E. 5.2, 135 V 465 E. 4.4 und E. 4.7). 2.</w:t>
      </w:r>
    </w:p>
    <w:p>
      <w:r>
        <w:rPr>
          <w:b/>
        </w:rPr>
        <w:t>E. 9</w:t>
      </w:r>
    </w:p>
    <w:p>
      <w:r>
        <w:t>/ 138 ) und heute gemäss eigenen Angaben noch zu 30 % (vgl. Urk.</w:t>
      </w:r>
    </w:p>
    <w:p>
      <w:r>
        <w:t>1</w:t>
      </w:r>
    </w:p>
    <w:p>
      <w:r>
        <w:t>S.</w:t>
      </w:r>
    </w:p>
    <w:p>
      <w:r>
        <w:t>17) . D ie Beschwerdeführer in hat somit ihre Arbeitskraft stets im ihr zumutbaren Rahmen ausgeschöpft. Daher ist das Kriterium zu bejahen, wenn auch nicht in ausgeprägter Weise (vgl. Urteil des Bundesgericht 8C_897/2009 vom 29. Januar 2010 E. 4.4). 5. 4</w:t>
      </w:r>
    </w:p>
    <w:p>
      <w:r>
        <w:t>Zusammengefasst sind somit höchstens zwei Kriterien, beide in nicht ausgepräg ter Weise, erfüllt. Das genügt beim gegebenen Schweregrad des Unfalles nicht für die Bejahung der Adäquanz. 6.</w:t>
      </w:r>
    </w:p>
    <w:p>
      <w:r>
        <w:t>Nach dem Gesagten stehen die von der Beschwerdeführerin weiterhin beklagten Gesundheitsstörungen in keinem adäquaten Kausalzusammenhang zum Verkehrsunfall vom 5. November 202 0. Ob die natürliche Kausalität sechs Monate nach dem Unfallereignis weggefallen respektive der Status quo sine eingetreten</w:t>
      </w:r>
    </w:p>
    <w:p>
      <w:r>
        <w:t>ist , wie die Beschwerdegegnerin vorbrachte (vgl. Urk. 2 S. 4-5) , braucht somit vorliegend nicht geprüft zu werden (BGE 148 V 301 E. 4.5.1, 135 V 465 E. 5.1, je mit Hinweisen). Es ist deshalb nicht zu beanstanden, dass die Beschwerdegegnerin ihre Leistungen per 1 4. Juli 2021 einstellte.</w:t>
      </w:r>
    </w:p>
    <w:p>
      <w:r>
        <w:t>Die Beschwerde ist demnach abzuweisen. Das Gericht beschliesst:</w:t>
      </w:r>
    </w:p>
    <w:p>
      <w:r>
        <w:t>Der Antrag der Beschwerdeführerin auf Sistierung des vorliegenden Verfahrens bis zum Abschluss des IV-Verfahrens (Urk. 1 S. 3 ,</w:t>
      </w:r>
    </w:p>
    <w:p>
      <w:r>
        <w:t>Ziff. 4 der Rechtsbegehren) wird abgewiesen . und erkennt: 1.</w:t>
      </w:r>
    </w:p>
    <w:p>
      <w:r>
        <w:t>Die Beschwerde wird abgewiesen. 2.</w:t>
      </w:r>
    </w:p>
    <w:p>
      <w:r>
        <w:t>Das Verfahren ist kostenlos. 3.</w:t>
      </w:r>
    </w:p>
    <w:p>
      <w:r>
        <w:t>Zustellung gegen Empfangsschein an: - Rechtsanwalt Tobias Figi - Zürich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