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UV.2023.00017 vom 17. März 2023</w:t>
      </w:r>
    </w:p>
    <w:p>
      <w:r>
        <w:t>ZH Sozialversicherungsgericht, 2023-03-17, DE</w:t>
      </w:r>
    </w:p>
    <w:p>
      <w:r>
        <w:rPr>
          <w:b/>
        </w:rPr>
        <w:t xml:space="preserve">Quelle: </w:t>
      </w:r>
      <w:r>
        <w:t>https://mcp.opencaselaw.ch/entscheid/zh_sozialversicherungsgericht_UV.2023.00017</w:t>
      </w:r>
    </w:p>
    <w:p>
      <w:r>
        <w:t>FR: ZH_SOZIALVERSICHERUNGSGERICHT UV.2023.00017 du 17 mars 2023</w:t>
      </w:r>
    </w:p>
    <w:p>
      <w:r>
        <w:t>IT: ZH_SOZIALVERSICHERUNGSGERICHT UV.2023.00017 del 17 marzo 2023</w:t>
      </w:r>
    </w:p>
    <w:p>
      <w:pPr>
        <w:pStyle w:val="Heading2"/>
      </w:pPr>
      <w:r>
        <w:t>Erwägungen</w:t>
      </w:r>
    </w:p>
    <w:p>
      <w:r>
        <w:rPr>
          <w:b/>
        </w:rPr>
        <w:t>E. 1</w:t>
      </w:r>
    </w:p>
    <w:p>
      <w:r>
        <w:t>X.___ , geboren 1966, war seit dem 2. Juni 2020 als Bauarbeiter C bei der Y.___ AG angestellt und dadurch bei der Suva obligatorisch gegen die Folgen von Unfällen versichert . Am 1 7. Juli 2020 stürzte der Versicherte von einem Gerüst drei Meter in die Tiefe und zog sich multiple Verletzungen zu (Schadenmeldung UVG vom</w:t>
      </w:r>
    </w:p>
    <w:p>
      <w:r>
        <w:rPr>
          <w:b/>
        </w:rPr>
        <w:t>E. 1.1</w:t>
      </w:r>
    </w:p>
    <w:p>
      <w:r>
        <w:t>Gemäss Art. 6 Abs. 1 des Bundesgesetzes über die Unfallversicherung ( UVG ) werden – soweit das Gesetz nichts anderes bestimmt – die Versicherungsleistun gen bei Berufsunfällen, Nichtberufsunfällen und Berufskrankheiten gewährt. 1 .2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 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.3</w:t>
      </w:r>
    </w:p>
    <w:p>
      <w:r>
        <w:t>1.3.1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 1 .3.2</w:t>
      </w:r>
    </w:p>
    <w:p>
      <w:r>
        <w:t>UV170130 Kausalzusammenhang adäquat und Gesundheitsbeeinträchtigung psychisch, mittlerer Unfall 11.2008 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 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 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 1 .3.3</w:t>
      </w:r>
    </w:p>
    <w:p>
      <w:r>
        <w:t>UV170080 Kausalzusammenhang adäquat und Gesundheitsbeeinträchtigung organisch 05.2022 Bei objektiv ausgewiesenen organischen Unfallfolgen deckt sich die adäquate, das heisst rechtserhebliche Kausalität weitgehend mit der natürlichen Kausalität; die Adäquanz hat hier gegenüber dem natürlichen Kausalzusammenhang prak tisch keine selbständige Bedeutung (vgl. BGE 134 V 109 E. 2.1, 127 V 102 E. 5b/ bb mit Hinweisen; Urteil des Bundesgerichts 8C_499/2020 vom 19. Novem ber 2020 E. 2.2.1).</w:t>
      </w:r>
    </w:p>
    <w:p>
      <w:r>
        <w:t>Praxisgemäss kann die Frage, ob ein natürlicher Kausalzusammenhang zwischen den medizinisch nicht hinreichend nachweisbaren Beschwerden und dem Unfall besteht, bei Verneinung der adäquaten Kausalität offen gelassen werden (BGE 148 V 301 E. 4.5.1, 135 V 465 E. 5.1, je mit Hinweisen). 1 .4</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1.5</w:t>
      </w:r>
    </w:p>
    <w:p>
      <w:r>
        <w:t>UV170600 Fallabschluss, Ende Taggeld- und Heilbehandlungsleistungen, Beginn des Anspruchs auf Invalidenrente und Integritätsentschädigung 09.2022 Nach Gesetz und Rechtsprechung ist der Fall unter</w:t>
      </w:r>
    </w:p>
    <w:p>
      <w:r>
        <w:t>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(Urteil des Bundesgerichts 8C_64/2021 vom 14. April 2021 E. 3.2 mit Hinweisen, insbesondere auf BGE 134 V 109 E. 4.3).</w:t>
      </w:r>
    </w:p>
    <w:p>
      <w:r>
        <w:t>1 .6</w:t>
      </w:r>
    </w:p>
    <w:p>
      <w:r>
        <w:t>1.6.1</w:t>
      </w:r>
    </w:p>
    <w:p>
      <w:r>
        <w:t>Zur Bestimmung des Invaliditätsgrades wird gemäss Art. 16 des Bundesgesetzes über den Allgemeinen Teil des Sozialversicherungsrechts ( ATSG ) das Erwerbsein kommen, das die versicherte Person nach Eintritt der (unfallbedingten) Invalidität und nach Durchführung der medizinischen Behandlung und allfälliger Einglie derungsmassnahmen durch eine ihr zumutbare Tätigkeit bei ausgeglichener Arbeitsmarktlage erzielen könnte (sog. Invalideneinkommen), in Beziehung gesetzt zum Erwerbseinkommen, das sie erzielen könnte, wenn sie nicht invalid geworden wäre (sog. Valideneinkommen ). 1 .6.2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 fähigkeit eingeschränkt ist (BGE 126 V 75 E. 5a/ bb ). Zu beachten ist jedoch, dass allfällige bereits in der Beurteilung der medizinischen Arbeitsfähigkeit enthaltene gesundheitliche Einschränkungen nicht zusätzlich in die Bemessung des leidens bedingten Abzugs einfliessen und so zu einer doppelten Anrechnung desselben Gesichtspunkts führen dürfen (BGE 146 V 1b E. 4.1; Urteil des Bundesgerichts 9C_846/2014 vom 22. Januar 2015 E. 4.1.1 mit Hinweisen; vgl. Urteil des Bundesgerichts 8C_805/2016 vom 22. März 2017 E. 3.1). 1 .7</w:t>
      </w:r>
    </w:p>
    <w:p>
      <w:r>
        <w:t>1.7.1</w:t>
      </w:r>
    </w:p>
    <w:p>
      <w:r>
        <w:t>UV170510 Beweiswert eines Arztberichts 11.2022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1 .7.2</w:t>
      </w:r>
    </w:p>
    <w:p>
      <w:r>
        <w:t>UV170530 Beweiswert von versicherungsinternen ärztlichen Einschätzungen 01.2021 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w:t>
      </w:r>
    </w:p>
    <w:p>
      <w:r>
        <w:rPr>
          <w:b/>
        </w:rPr>
        <w:t>E. 2</w:t>
      </w:r>
    </w:p>
    <w:p>
      <w:r>
        <w:t>1. Juli 2020, Urk. 6/1). Daraufhin wurde er ins</w:t>
      </w:r>
    </w:p>
    <w:p>
      <w:r>
        <w:t>Universitätsspital Z.___</w:t>
      </w:r>
    </w:p>
    <w:p>
      <w:r>
        <w:t>überführt, wo di e erst behandelnden Ärzt e des Institut s für Notfallmedizin</w:t>
      </w:r>
    </w:p>
    <w:p>
      <w:r>
        <w:t>im Bericht vom 8.</w:t>
      </w:r>
    </w:p>
    <w:p>
      <w:r>
        <w:t>September 2020 (Eingangsdatum)</w:t>
      </w:r>
    </w:p>
    <w:p>
      <w:r>
        <w:t>folgende Diagnosen stellten ( Urk. 6/27/1): 1. leichtes Schädel-Hirn-Trauma vom 1 7. Juli 2020 - 10 cm Riss-Quetsch-Wunde parietal mittig rechts -</w:t>
      </w:r>
    </w:p>
    <w:p>
      <w:r>
        <w:rPr>
          <w:b/>
        </w:rPr>
        <w:t>E. 2.1</w:t>
      </w:r>
    </w:p>
    <w:p>
      <w:r>
        <w:t>Die Beschwerdegegnerin begründete den angefochtenen Entscheid damit,</w:t>
      </w:r>
    </w:p>
    <w:p>
      <w:r>
        <w:t>dass dem Beschwerdeführer gemäss der nachvollziehbaren Beurteilung von Kreisarzt</w:t>
      </w:r>
    </w:p>
    <w:p>
      <w:r>
        <w:t>Dr. B.___ vom 6. Juli 2022 aufgrund der Folgen des Unfallereignisses vom 17.</w:t>
      </w:r>
    </w:p>
    <w:p>
      <w:r>
        <w:t>Juli 2020 noch mittelschwere Tätigkeiten bis Schulterhöhe zumutbar seien . Zu vermeiden seien Gefahren für das linke Schultergelenk und das Bedienen von rüttelnden und schlagenden Maschinen mit dem linken Arm . Das Validenein kommen des Beschwerdeführers belaufe sich auf Fr. 69'400.--. Das Invalidenein kommen, im Rahmen dessen ein leidensbedingter , eher grosszügiger Abzug von 5 % berücksichtig t worden sei , betrage Fr. 63'266.--. Demgemäss resultiere eine Erwerbseinbusse von unter 10 % . Ein Anspruch auf eine Rente sei deshalb zu verneinen. Im Weiteren habe Dr. B.___ auch</w:t>
      </w:r>
    </w:p>
    <w:p>
      <w:r>
        <w:t>in nachvollziehbarer Weise begründet,</w:t>
      </w:r>
    </w:p>
    <w:p>
      <w:r>
        <w:t>weshalb aufgrund der Funktionsstörungen an der linken Schulter ein Integritätsschaden von 10 %</w:t>
      </w:r>
    </w:p>
    <w:p>
      <w:r>
        <w:t>gegeben sei</w:t>
      </w:r>
    </w:p>
    <w:p>
      <w:r>
        <w:t>( Urk. 2 S.</w:t>
      </w:r>
    </w:p>
    <w:p>
      <w:r>
        <w:rPr>
          <w:b/>
        </w:rPr>
        <w:t>E. 2.2</w:t>
      </w:r>
    </w:p>
    <w:p>
      <w:r>
        <w:t>Der Beschwerdeführer machte demgegenüber geltend, dass sein Gesundheitszu stand wegen des Unfalls vom 1 7. Juli 2020 sehr schlecht sei. Die Beschwerde gegnerin habe ihn nicht einmal für eine ärztliche Untersuchung eingeladen . Eine korrekte Beurteilung seines Gesundheitszustands sei damit nicht möglich gewesen ( Urk. 1). 3.</w:t>
      </w:r>
    </w:p>
    <w:p>
      <w:r>
        <w:rPr>
          <w:b/>
        </w:rPr>
        <w:t>E. 3</w:t>
      </w:r>
    </w:p>
    <w:p>
      <w:r>
        <w:t>cm Riss-Quetsch-Wunde parietal mittig rechts -</w:t>
      </w:r>
    </w:p>
    <w:p>
      <w:r>
        <w:t>grosses galeales Hämatom - Fraktur Zahn 11 2. multiple Prellmarken und Exkoriationen vom 1 7. Juli 2020 - Exkoriationen Dig . II und III rechts - Exkoriationen Oberschenkel rechts - Prellmarke Schulter links - Prellmarke und grösseres Hämatom lateraler Fussrand links 3. Verdacht auf subakuten/früh chronischen Infarkt Lobus posterior des Cerebellums links - CT Schädel: grossflächige Hypodensität im Lobus posterior des Cerebellums links ohne raumfordernden Effekt mit Involvierung der Cortex - CT Schädel/Halswirbelsäule mit i.v. KM: keine Gefässverschlüsse oder</w:t>
      </w:r>
    </w:p>
    <w:p>
      <w:r>
        <w:t>höher - gradige Stenosen der arteriellen hirnversorgenden Kopf-Hals-Gefässe. Nach intravenöser Kontrastmittelabgabe kein pathologisches Enhancement. Keine Raumforderung. Keine Sinusvenenthrombose 4. Distorsion des oberen Sprunggelenks (OSG) links vom 1 7. Juli 2020</w:t>
      </w:r>
    </w:p>
    <w:p>
      <w:r>
        <w:t>Vom 1 7. bis zum 2 1. Juli 2020 war der Versicherte im Universitätsspital Z.___ hospitalisiert (Urk.</w:t>
      </w:r>
    </w:p>
    <w:p>
      <w:r>
        <w:t>6/ 31 /1 ). Die Suva erbrachte Heilbehandlungs- und Taggeldleistungen. Am 3 0. September 2020 wurde im Medizinisch</w:t>
      </w:r>
    </w:p>
    <w:p>
      <w:r>
        <w:t>Radiologischen Institut eine MR- Arthrographie der Schulter links durchgeführt, welche eine transmurale Ruptur der ventralen und mittleren Supraspinatussehne zeigte ( Urk. 6/50/1). Am 13.</w:t>
      </w:r>
    </w:p>
    <w:p>
      <w:r>
        <w:t>November 2020 nahm</w:t>
      </w:r>
    </w:p>
    <w:p>
      <w:r>
        <w:t>Dr. med. A.___ , FMH Orthopädie und Traumatologie des Bewegungsapparates und FMH Chirurgie, eine Schulterarth roskopie links (doppelreihige Refixierung der Supra- und Infraspinatussehne , Bizeps</w:t>
      </w:r>
    </w:p>
    <w:p>
      <w:r>
        <w:t>Tenodese , ausgedehnte Bursektomie und antero -laterale Akromioplastik ) vor ( Urk. 6/66/4-6).</w:t>
      </w:r>
    </w:p>
    <w:p>
      <w:r>
        <w:t>Am 2 3. Juni 2021 gab Kreisarzt Dr.</w:t>
      </w:r>
    </w:p>
    <w:p>
      <w:r>
        <w:t>med. B.___ , FMH Orthopädie und Traumatologie des Bewegungsapparates, eine Beurteilung ab ( Urk. 6/136). Am 2 8. Juni 2021 begab sich der Versicherte wegen Kribbel parästhesien des linken Armes und Beines notfallmässig ins Stadtspital C.___ , wo die</w:t>
      </w:r>
    </w:p>
    <w:p>
      <w:r>
        <w:t>behandelnden Ärztinnen der Abteilung für Neurologie</w:t>
      </w:r>
    </w:p>
    <w:p>
      <w:r>
        <w:t>im Austrittsbericht</w:t>
      </w:r>
    </w:p>
    <w:p>
      <w:r>
        <w:t>Stroke Unit vom 1. Juli 2021 verdachtsweise einen MR-negativen ischämischen Hirninfarkt, am ehesten im vertebrobasi l ären Stromgebiet fest stellten ( Urk. 6/179/1 -2 ) . Am 1 0. August 2021 nahm</w:t>
      </w:r>
    </w:p>
    <w:p>
      <w:r>
        <w:t>Kreisarzt Dr. B.___</w:t>
      </w:r>
    </w:p>
    <w:p>
      <w:r>
        <w:t>eine weitere Beurteilung vor ( Urk. 6/143). Mit Verfügung vom 1 0. September 2021 hielt die Suva fest, dass die bisherigen Versicherungsleistungen per 3 0. September 2021 eingestellt würden . Mangels Vorliegens von adäquaten Unfallfolgen bestehe kein Anspruch auf weitere Geldleistungen im Sinne einer Invalidenrente oder Integri tätsentschädigung (Urk.</w:t>
      </w:r>
    </w:p>
    <w:p>
      <w:r>
        <w:t>6/147). Dagegen erhob en die Helsana Versicherungen AG ( obligatorische Krankenversicherung) am 1 6. September 2021 und der Versicherte am 22.</w:t>
      </w:r>
    </w:p>
    <w:p>
      <w:r>
        <w:t>September 2021 Einsprache ( Urk. 6/153 und Urk. 6/155 /1 ). Mit Schreiben vom 1 4. Oktober 2021 teilte die Suva dem Versicherten mit, dass seine</w:t>
      </w:r>
    </w:p>
    <w:p>
      <w:r>
        <w:t>Einsprache gut geheissen und die Verfügung vom 1 0. September 2021 zurück genommen werde . Die Suva werde weiterhin</w:t>
      </w:r>
    </w:p>
    <w:p>
      <w:r>
        <w:t>die gesetzlichen Versiche rungsleistungen e rbringen ( Urk. 6/161). Am 6. Juli 2022 nahm Kreisarzt Dr. B.___ eine neuerliche Beurteilung vor ( Urk. 6/270). Mit Schreiben vom 1 8. Juli 2022 teilte die Suva dem Versicherten mit, dass von weiteren Behand lungsmassnahmen keine namhafte Besserung d es Gesundheitszustands mehr zu erwarten sei. Die Taggeld- und Heilbehandlungsleistungen würden per 3 0. September 2022 eingestellt ( Urk. 6/281). Mit Verfügung vom 2. September 2022 verneinte die Suva einen Anspruch auf eine Invalidenrente und bejahte einen Anspruch auf eine Integritätsentschädigung basierend auf einem Integri tätsschaden von 10 %</w:t>
      </w:r>
    </w:p>
    <w:p>
      <w:r>
        <w:t>( Urk. 6/295). Dagegen erhob der Versicherte am 2 8. Sep tember 2022 Einsprache ( Urk. 6/320/1 ; vgl. auch Urk. 6/321 ), welche die Suva mit Entscheid vom 19.</w:t>
      </w:r>
    </w:p>
    <w:p>
      <w:r>
        <w:t>Dezember 2022 abwies ( Urk. 2). 2.</w:t>
      </w:r>
    </w:p>
    <w:p>
      <w:r>
        <w:t>Dagegen erhob der Versicherte am 2 1. Januar 2023 Beschwerde und beantragte sinngemäss, der angefochtene Entscheid sei aufzuheben und es seien ihm – nebst der bereits zugesprochenen Integritätsentschädigung – weitere Versicherungs leistungen</w:t>
      </w:r>
    </w:p>
    <w:p>
      <w:r>
        <w:t>auszurichten</w:t>
      </w:r>
    </w:p>
    <w:p>
      <w:r>
        <w:t>( Urk. 1). Die Beschwerdegegnerin beantragte mit Beschwerdeantwort vom 2 3. Februar 2023 die Abweisung der Beschwerde ( Urk. 5). Dies wurde dem Beschwerdeführer am 2 7. Februar 2023 angezeigt ( Urk. 7). Am 1. März 2023 (Eingangsdatum) legte der Beschwerdeführer diverse Arztberichte ins Recht ( Urk. 8/div.). Das Gericht zieht in Erwägung: 1.</w:t>
      </w:r>
    </w:p>
    <w:p>
      <w:r>
        <w:rPr>
          <w:b/>
        </w:rPr>
        <w:t>E. 3.1</w:t>
      </w:r>
    </w:p>
    <w:p>
      <w:r>
        <w:t>Dr. med. D.___ , FMH Anästhesiologie, diagnostizierte im an Dr.</w:t>
      </w:r>
    </w:p>
    <w:p>
      <w:r>
        <w:t>med. E.___ , FMH Allgemeine Innere Medizin, gerichteten Bericht vom 3 0. April 2021 in anästhesiologischer Hinsicht</w:t>
      </w:r>
    </w:p>
    <w:p>
      <w:r>
        <w:t>neuropathische Narbenschmerzen der Kopfhaut apikal und occipitale Dauerkopfschmerzen rechts . Dr. D.___ gab an, dass gemäss Angaben des Beschwerdeführers</w:t>
      </w:r>
    </w:p>
    <w:p>
      <w:r>
        <w:t>im Rahmen seiner Beschwerden massive , brennende Dauerschmerzen im Bereich der verheilten Kopfnarbe und des Hinterhauptes rechts im Vordergrund stünden (Urk.</w:t>
      </w:r>
    </w:p>
    <w:p>
      <w:r>
        <w:t>6/127/2). 3 .2</w:t>
      </w:r>
    </w:p>
    <w:p>
      <w:r>
        <w:t>Dr. B.___</w:t>
      </w:r>
    </w:p>
    <w:p>
      <w:r>
        <w:t>erklärte in der Beurteilung vom 2 3. Juni 2021, dass der Beschwer deführer mit überwiegender Wahrscheinlichkeit bereits vor dem Unfall in stummer oder manifester Weise am Kopf beeinträchtigt gewesen sei</w:t>
      </w:r>
    </w:p>
    <w:p>
      <w:r>
        <w:t>(Urk.</w:t>
      </w:r>
    </w:p>
    <w:p>
      <w:r>
        <w:t>6/136/ 1- 3). 3 .3</w:t>
      </w:r>
    </w:p>
    <w:p>
      <w:r>
        <w:t>Die Ärzte des Kopfwehzentrums F.___</w:t>
      </w:r>
    </w:p>
    <w:p>
      <w:r>
        <w:t>diagnostizierten im an Dr.</w:t>
      </w:r>
    </w:p>
    <w:p>
      <w:r>
        <w:t>E.___</w:t>
      </w:r>
    </w:p>
    <w:p>
      <w:r>
        <w:t>gerichteten Bericht vom 1 9. Juli 2021 einen anhaltenden Kopf schmerz, zurückzuführen auf eine traumatische Verletzung des Kopfes (ICHD- Code 5.2); Differentialdiagnose: O cci pitalis -Neuralgie (ICHD-Code 13.4). Bei früher blander</w:t>
      </w:r>
    </w:p>
    <w:p>
      <w:r>
        <w:t>Kopfschmerzanamnese</w:t>
      </w:r>
    </w:p>
    <w:p>
      <w:r>
        <w:t>handle es sich bei den</w:t>
      </w:r>
    </w:p>
    <w:p>
      <w:r>
        <w:t>s eit der trauma tischen Kopfverletzung am 1 7. Juli 2021 bestehenden</w:t>
      </w:r>
    </w:p>
    <w:p>
      <w:r>
        <w:t>Kopfschmerzen</w:t>
      </w:r>
    </w:p>
    <w:p>
      <w:r>
        <w:t>am ehesten um einen anhaltenden Kopfschmerz, zurückzuführen auf eine traumatische Verletzung des Kopfes . D ie ICHD-3 Kriterien dafür seien erfüllt . Differenzialdiag nostisch komm e eine Occ ipitalis - N euralgie rechts in Frage. Dafür würden die mehrfach tägliche n, intermittierend</w:t>
      </w:r>
    </w:p>
    <w:p>
      <w:r>
        <w:t>pulsierend -brennenden Schmerzen von occipital rechts nach frontal ausstrahlend, mittlerer bis schwerer Intensität , begleitet von Allodynie der Kopfhaut parietal rechts und über den Vertex sprechen. Zudem lägen eine Druckschmerzhaftigkeit über den Nervenästen de s</w:t>
      </w:r>
    </w:p>
    <w:p>
      <w:r>
        <w:t>O ccipitalis</w:t>
      </w:r>
    </w:p>
    <w:p>
      <w:r>
        <w:t>major und minor rechts und eine objektive Provokation der Kopf schmerzen bei Druck über die Austrittspunkte des Nervus</w:t>
      </w:r>
    </w:p>
    <w:p>
      <w:r>
        <w:t>occipitalis</w:t>
      </w:r>
    </w:p>
    <w:p>
      <w:r>
        <w:t>major und minor rechts vor. Au ch für die Occipitalis -Neuralgie seien die ICHD-3 Kriterien erfüllt ( Urk. 6/155/</w:t>
      </w:r>
    </w:p>
    <w:p>
      <w:r>
        <w:rPr>
          <w:b/>
        </w:rPr>
        <w:t>E. 3.5</w:t>
      </w:r>
    </w:p>
    <w:p>
      <w:r>
        <w:t>Dr. A.___ hielt im Sprechstundenbericht vom 2 4. Januar 2022 zuhanden von Dr. E.___ fest, dass der Beschwerdeführer mit d er Schulter auf gutem Wege sei. Sie habe sich schon fast normalisiert, sei lediglich noch abgeschwächt und rasch ermüdbar. Der Beschwerdeführer arbeite daran mit grosser Geduld und guter Motivation. Er mache zu Hause propriozeptive Übungen und in der Physiotherapie Krafttraining ( Urk. 6/206/3). 3 .</w:t>
      </w:r>
    </w:p>
    <w:p>
      <w:r>
        <w:rPr>
          <w:b/>
        </w:rPr>
        <w:t>E. 5</w:t>
      </w:r>
    </w:p>
    <w:p>
      <w:r>
        <w:t>ff. ).</w:t>
      </w:r>
    </w:p>
    <w:p>
      <w:r>
        <w:rPr>
          <w:b/>
        </w:rPr>
        <w:t>E. 6</w:t>
      </w:r>
    </w:p>
    <w:p>
      <w:r>
        <w:t>Die Ärzte des Kopfwehzentrums F.___ führten im Kostengutsprache gesuch vom 2. Mai 2022 aus, dass die bisherigen Kopfschmerz-B ehandlungen inklusive verschiedener Prophylaxen (Pregabalin, Topiramat, Venlafaxin und Physiotherapie) unzureichend wirksam gewesen seien . Die Occipitalis -B lockaden und Qutenza</w:t>
      </w:r>
    </w:p>
    <w:p>
      <w:r>
        <w:t>Pfl . seien bisher gut wirksam gewesen, hätten jedoch keine anhaltende Wirkung gehabt. Entsprechend hoch sei der Bedarf an Analgetika. Aufgrund der Tagesmüdigkeit, Schläfrigkeit und begleitenden Depression seien gewisse Therapiealternativen kontraindiziert. In dieser Situation werde eine Behandlung mit perikraniellem intramuskulärem Botox vorgeschlagen</w:t>
      </w:r>
    </w:p>
    <w:p>
      <w:r>
        <w:t>( Urk. 6/241/1). 3 .</w:t>
      </w:r>
    </w:p>
    <w:p>
      <w:r>
        <w:rPr>
          <w:b/>
        </w:rPr>
        <w:t>E. 6.1</w:t>
      </w:r>
    </w:p>
    <w:p>
      <w:r>
        <w:t>Zu prüfen ist sodann, wie sich die eingeschränkte Leistungsfähigkeit des Beschwerdeführers in wirtschaftlicher Hinsicht auswirkt.</w:t>
      </w:r>
    </w:p>
    <w:p>
      <w:r>
        <w:rPr>
          <w:b/>
        </w:rPr>
        <w:t>E. 6.2</w:t>
      </w:r>
    </w:p>
    <w:p>
      <w:r>
        <w:t>Die Beschwerdegegnerin ermittelte gestützt auf den Einsatzvertrag (Urk. 6/2) und den Landesmantelvertrag für das schweizerische Bauhauptgewerbe (LMV) ein Valideneinkommen von Fr. 69'400.-- (Fr. 32.86 [Grundlohn pro Stunde von Fr. 29.95 zuzüglich Anteil 13. Monatslohn von Fr. 2.91] x 2’112 Jahresstunden). Das Invalideneinkommen setzte sie gestützt auf die Tabellenlöhne gemäss der Schweizerischen Lohnstrukturerhebung (LSE) 2020 ( TA1_tirage_skill_level, Kompetenzniveau 1, Total, Männer) von Fr. 5'261.-- pro Monat respektive Fr. 63‘132.-- pro Jahr, angepasst an die betriebsübliche Wochenarbeitszeit und die Nominallohnentwicklung auf Fr. 63‘266.-- fest, wobei sie unter Hinweis auf die erheblichen medizinischen und erwerblichen Einschränkungen einen Abzug von 5 % gewährte. Beim Vergleich zwischen dem Valideneinkommen von Fr. 69'400.-- und dem Invalideneinkommen von Fr. 63‘266.-- resultierte eine Einkommenseinbusse von Fr. 6‘134.-- respektive 8.84 % (Urk. 6/292/3, Urk. 6/295/2). Diese Berechnung wird vom Beschwerdeführer nicht bestritten und bietet nicht Anlass zu einer Korrektur von Amtes wegen. Mangels Entscheidrele vanz kann insbesondere offenbleiben, ob angesichts der vorliegenden Umstände ein Abzug vom Tabellenlohn überhaupt zulässig war (vgl. Urteil des Bundes gerichts 8C_61/2018 vom 2 3. März 2018 E. 6.5.2 mit Hinweisen).</w:t>
      </w:r>
    </w:p>
    <w:p>
      <w:r>
        <w:t>Bei einem Invaliditätsgrad von (höchstens) 9 % besteht kein Rentenanspruch. 7. 7 .1</w:t>
      </w:r>
    </w:p>
    <w:p>
      <w:r>
        <w:t>In der Beurteilung des Integritätsschadens vom 6. Juli 2022 führte Kreisarzt Dr.</w:t>
      </w:r>
    </w:p>
    <w:p>
      <w:r>
        <w:t>B.___ aus, dass sich aufgrund des Ereignisses vom 1 7. Juli 2020 hinsicht lich der linken Schulter ein ungünstiger Verlauf entwickelt habe, mit welche m eine dauernde Schädigung und damit verbunden eine erhebliche Beeinträchti gung einhergehe. Gemäss Suva- Tabelle 1, Integr itäts schäden bei Funktions störungen an den oberen Extremitäten, sei bei einer Periarthrosis</w:t>
      </w:r>
    </w:p>
    <w:p>
      <w:r>
        <w:t>humeros capularis in mässiger Form ein Integritätsschaden von 10 % ausgewiesen. Der Status nach erfolgreicher Rekonstruktion der Rotatorenmanschette mit guter Funktion entspreche funktionell diesem Zustand, so dass der Integritätsschaden unter Berücksichtigung einer voraussehbaren Verschlimmerung auf 10 % geschätzt werde ( Urk. 6/271/1). 7. 2</w:t>
      </w:r>
    </w:p>
    <w:p>
      <w:r>
        <w:t>Auch diese</w:t>
      </w:r>
    </w:p>
    <w:p>
      <w:r>
        <w:t>Einschätzung von Dr. B.___</w:t>
      </w:r>
    </w:p>
    <w:p>
      <w:r>
        <w:t>ist plausibel. Dies, nachdem Dr.</w:t>
      </w:r>
    </w:p>
    <w:p>
      <w:r>
        <w:t>A.___</w:t>
      </w:r>
    </w:p>
    <w:p>
      <w:r>
        <w:t>im Bericht vom 5. April 2022 an gegeben hatte , dass die Schulter und Narbe n reizlos sei en . Die Rotatorenmanschette sei sehr kräftig , gut beweglich und (lediglich) in Endstellung symptomatisch ( Urk. 6/233/3). Eine ärztliche Beurtei lung, die der Einschätzung von Dr. B.___ widersprechen würde, liegt ferner nicht vor.</w:t>
      </w:r>
    </w:p>
    <w:p>
      <w:r>
        <w:t>Auf die Beurteilung von</w:t>
      </w:r>
    </w:p>
    <w:p>
      <w:r>
        <w:t>Dr. B.___ betreffend Integritätsschaden kann demnach ebenfalls abgestellt werden. 8.</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7</w:t>
      </w:r>
    </w:p>
    <w:p>
      <w:r>
        <w:t>Dr. B.___ hielt in der Stellungnahme vom 1 1. Mai 2022 fest, dass bei fehlen den strukturellen Läsionen im Kopfbereich keine Kostengutsprache für Botox empfohlen werden könne ( Urk. 6/243/2). 3 .</w:t>
      </w:r>
    </w:p>
    <w:p>
      <w:r>
        <w:rPr>
          <w:b/>
        </w:rPr>
        <w:t>E. 8</w:t>
      </w:r>
    </w:p>
    <w:p>
      <w:r>
        <w:t>Dr. G.___ führte im Bericht vom 2 7. September 2022 aus, dass sich nach wie vor nur eine l angsame Verbesserungstendenz zeige. Neben den unfall bedingten psychischen Folgen leide der Beschwerdeführer weiterhin unter einer depressiven Symptomatik und kognitiven Hirnleistungsstörungen. Ebenso leide er unter starken Kopfschmerzen und einer affektiven Labilität. Vermutlich könne erst ab Dezember 2023 eine emotionale Verbesserung erreicht werden ( Urk. 6/302/3). 3 .</w:t>
      </w:r>
    </w:p>
    <w:p>
      <w:r>
        <w:rPr>
          <w:b/>
        </w:rPr>
        <w:t>E. 9</w:t>
      </w:r>
    </w:p>
    <w:p>
      <w:r>
        <w:t>Dr. E.___ e rklärte im Bericht vom 1. Oktober 2022, dass die Verletzungen der Schulter und des OSG, welche der Beschwerdeführer anlässlich eines Sturzes aus 4 m Höhe im Juli 2020 erlitten habe, inzwischen glücklicherweise stabil seien. Im Rahmen des Unfalls sei es aber auch zu einer grossen Kopfplatzwunde gekommen, welche im Universitätsspital Z.___ versorgt und genäht worden sei. Seither bestünden starke Kopfschmerzen, welche auf den Unfall zurückzuführen seien. Aufgrund dieser Kopfschmerzen sei der Beschwerdeführer nicht arbeitsfähig ( Urk. 6/321/2). 4. 4.1</w:t>
      </w:r>
    </w:p>
    <w:p>
      <w:r>
        <w:t>Die Beschwerdegegnerin stützte sich im angefochtenen Einspracheentscheid vom 1 9. Dezember 2022 ( Urk. 2) in medizinischer Hinsicht auf die Beurteilungen von Dr. B.___ vom 2 3. Juni 2021 und vom</w:t>
      </w:r>
    </w:p>
    <w:p>
      <w:r>
        <w:t>6. Juli 2022 ( Urk. 6/136/3 , Urk. 6/270 und Urk. 6/ 271/1) . 4.2</w:t>
      </w:r>
    </w:p>
    <w:p>
      <w:r>
        <w:t>Im Zusammenhang mit den geklagten Kopfschmerzen legte Dr. B.___</w:t>
      </w:r>
    </w:p>
    <w:p>
      <w:r>
        <w:t>i n der Beurteilung vom 2 3. Juni 2021 dar, dass i m CT vom 1 7. Juli 2020 eine gross flächige Hypodensität im Lobus posterior des Cerebellums links ohne raum fordernden Effekt mit Involvierung der Cortex - am ehesten einem sub akuten/früh chronischen Infarkt entsprechend - und links eine zerebelläre Atrophie mit per i fokalen Gliosen festgestellt worden seien . Das MRI vom 2 0. Juli 2020 habe eine Atrophie und gliot ische Veränderungen der Lobul i</w:t>
      </w:r>
    </w:p>
    <w:p>
      <w:r>
        <w:t>quadrangula ris und semilunares der linken Kleinhi rn hemisphäre sowie geringer ausgeprägt rechts bei insgesamt erhaltener Textur der Foliae , Genese primär älteren Datums und am ehesten Folge einer stattgehabten Cerebellite (z um Beispiel im Rahmen einer Meningitis) gezeigt. Ebenso seien unspezifische kleine fokale Gliosen im supratentoriellen Marklager sowie am anterioren Rand der Capsula externa links, möglicherweise ebenfalls postentzündlich-mikrovaskulär (z um Beispiel nach viralem Infekt i n der Vergangenheit/Kindheit)</w:t>
      </w:r>
    </w:p>
    <w:p>
      <w:r>
        <w:t>ersichtlich gewesen . Das MRI vom 3. Februar 2021 sei unverändert gewesen. Bildgebend hätten keine strukturellen Läsionen, welche nach derzeitigem medizinischem Wissensstand überwiegend wahrscheinlich unfallkausal s eien , dargestellt werden können . Es han dle sich mit überwiegender Wahrscheinlichkeit um bereits vor dem Ereignis vorhandene pathologische Veränderungen, welche vorübergehend verschlimmert w orden seien . Der Gesundheitszustand, wie er auch ohne dem Ereignis vorliegen würde, sei allerspätestens vier bis sechs Monate nach dem leichten Schädel-Hirn-Trauma erreicht gewesen ( Urk. 6/136/3).</w:t>
      </w:r>
    </w:p>
    <w:p>
      <w:r>
        <w:t>In der Beurteilung vom 6. Juli 2022 erklärte Dr. B.___ , dass i m November 2020 die Rekonstruktion der Rotatorenmanschette , die Akromioplastik und die Bizeps</w:t>
      </w:r>
    </w:p>
    <w:p>
      <w:r>
        <w:t>T enodese</w:t>
      </w:r>
    </w:p>
    <w:p>
      <w:r>
        <w:t>erfolgt sei en . P räoperativ seien bildgebend degenerative Veränderun gen im Bereich des linken Schultergelenks dargestellt worden . V ersicherungs medizinisch habe nicht ausgeschlossen werden können , dass es aufgrund des Unfallereignisses vom 1 7. Juli 2020 zu einer zusätzlichen Verletzung im Sinne einer Partialruptur der Rotatorenmanschette gekommen sei . Seit der Operation s eien mehr als eineinhalb Jahre vergangen . Seitens der Physiotherapie würden Beschwerden im Zusammenhang mit dem Minor Stroke dokumentiert . Gemäss undatiertem Bericht (Eingangsdatum</w:t>
      </w:r>
    </w:p>
    <w:p>
      <w:r>
        <w:t>9. Juni 2022 ) sei die physiotherapeutische Behandlung betreffend die linke Schulter zu jenem Zeitpunkt abgeschlossen worden. Aus versicherungsmedizinischer Sicht k önne von weiteren Behandlun gen überwiegend wahrscheinlich k eine Besserung des unfallbedingten Gesund heitszustands erwartet werden . Im Bereich des operierten linken Schultergelenks liege</w:t>
      </w:r>
    </w:p>
    <w:p>
      <w:r>
        <w:t>ein stabiler medizinischer Zustand vor . Unfallbedingt sei keine Wiederauf nahme der schweren Tätigkeit als Bauarbeiter C zumutbar. Der</w:t>
      </w:r>
    </w:p>
    <w:p>
      <w:r>
        <w:t>Beschwerdeführer könne mittelschwere Tätigkeiten bis Schulterhöhe vollzeitig und mit voller Leistung ausführen . Zu vermeiden seien Gefahren für das linke Schultergelenk. Nicht zumutbar sei das Bedienen von rüttelnden und schlagenden Maschinen mit dem linken Arm ( Urk. 6/ 270 /2-3 ) . 4.3</w:t>
      </w:r>
    </w:p>
    <w:p>
      <w:r>
        <w:t>Die se Beurteilung en von Dr. B.___ , die er in Kenntnis der und Auseinander setzung mit den Vorakten abgab, sind</w:t>
      </w:r>
    </w:p>
    <w:p>
      <w:r>
        <w:t>einleuchtend und plausibel. Das von ihm erstellte Belastungsprofil ist mit Blick auf die vorhandenen Einschränkungen im Bereich der linken Schulter nachvollziehbar. Im Rahmen der nach dem Unfall ereignis vom 1 7. Juli 2020 durchgeführten CT - und MRT -Untersuchung en vom 1 7. bzw. 2 0. Juli 2020 konnte im Bereich des Kopfes keine strukturelle Verletzung festgestellt werden (vgl. Bericht des Universitätsspitals Z.___ vom 1 4. August 2020 , Urk. 6/ 35/2 ). Im Bericht vom 1 9. Juli 2021 wiesen die Ärzte des Kopfwehzent rums F.___</w:t>
      </w:r>
    </w:p>
    <w:p>
      <w:r>
        <w:t>darauf hin, dass als Ursache der Kopfschmerzen nebst einer traumatischen Verletzung des Kopfes auch eine (nicht traumatische) Occipitalis -Neuralgie in Frage komme . Hierfür sprechen gemäss den Ärzten des Kopfwehzentrums F.___</w:t>
      </w:r>
    </w:p>
    <w:p>
      <w:r>
        <w:t>die Art und Lokalisierung der vom Beschwerdeführer beschriebenen Schmerzen (vgl. E. 3.3 ). Zudem ist zu bemerken,</w:t>
      </w:r>
    </w:p>
    <w:p>
      <w:r>
        <w:t>dass d ie Argumentation nach der Formel « post hoc ergo propter hoc», nach deren Bedeutung eine gesundheitliche Schädigung – vorliegend die geklagten Kopfschmerzen -</w:t>
      </w:r>
    </w:p>
    <w:p>
      <w:r>
        <w:t>schon dann als durch den Unfall verursacht gilt, weil sie nach diesem aufgetreten ist, beweisrechtlich nicht zulässig ist und zum Nachweis der Unfallkausalität nicht zu genügen vermag (BGE 119 V 335 E. 2b/ bb , Urteil des Bundesgerichts 8C_332/2013 vom 25. Juli 2013 E. 5.1).</w:t>
      </w:r>
    </w:p>
    <w:p>
      <w:r>
        <w:t>Nicht zu beanstanden ist schliesslich , dass Kreisarzt Dr. B.___</w:t>
      </w:r>
    </w:p>
    <w:p>
      <w:r>
        <w:t>jeweils Aktenbeurteilung en vornahm , da gestützt auf die erfolgten fachärztlichen Untersuchungen ein lückenloser Befund bzw. ein feststehender medizinischer Sachverhalt vorlag (vgl. SVR 2010 UV Nr. 17 S. 63 ; Urteil des Bundesgerichts 8C_281/2018 vom 25. Juni 2018 E. 3.2.2 mit Hinweisen).</w:t>
      </w:r>
    </w:p>
    <w:p>
      <w:r>
        <w:t>Auf die Beurteilung en von Dr. B.___ kann demnach abgestellt werden.</w:t>
      </w:r>
    </w:p>
    <w:p>
      <w:r>
        <w:t>Aus den vom Beschwerdeführer am 1. März 2023 (Eingangsdatum) nachgereich ten Arztberichten ( Urk. 8/div.), die grösstenteils bereits aktenkundig waren, ergeben sich im Übrigen keine entscheidrelevanten neuen Erkenntnisse. 5. 5 .1</w:t>
      </w:r>
    </w:p>
    <w:p>
      <w:r>
        <w:t>Im Weiteren ist der adäquate Kausalzusammenhang zwischen den nach wie vor bestehenden psychischen Beschwerden und dem Unfallereignis vom 1 7. Juli 2020 zu prüfen. 5 .2</w:t>
      </w:r>
    </w:p>
    <w:p>
      <w:r>
        <w:t>Das Unfallereignis vom 1 7. Juli 2020</w:t>
      </w:r>
    </w:p>
    <w:p>
      <w:r>
        <w:t>ist im Lichte der bundesgerichtlichen Recht sprechung (vgl. dazu die Kasuistik in Rumo-Jungo /Holzer, Rechtsprechung des Bundesgerichts zum Sozialversicherungsrecht, Bundesgesetz über die Unfallver sicherung, 4. Auflage, Zürich/Basel/Genf 2012, S. 62 ff.) als mittelschwer im engeren Sinn einzustufen.</w:t>
      </w:r>
    </w:p>
    <w:p>
      <w:r>
        <w:t>D er Unf all ha t sich nicht unter besonders dramatischen Begleitumständen abge spielt und war auch nicht besonders eindrücklich. Die Schwere oder besondere Art der erlittenen Verletzungen war sodann erfahrungsgemäss nicht geeignet, eine psychische Fehlentwicklung auszulösen. Die ärztliche Behandlung der objektivierbaren Unfallverletzungen dauerte nicht ungewöhnlich lange. Zudem sind auch keine unfallbedingten körperlichen Dauerschmerzen ausgewiesen. Eine ärztliche Fehlbehandlung, welche die Unfallfolgen erheblich verschlimmert hätte, wurde vom Beschwerdeführer nicht geltend gemacht und geht aus den Akten auch nicht hervor. Hinsichtlich der objektivierbaren Unfallfolgen kann nicht von einem schwierigen Heilungsverlauf und erheblichen Komplikationen gesprochen werden. Ebensowenig ist ein hoher Grad und eine länger dauernde physisch bedingte Arbeitsunfähigkeit ausgewiesen. 5. 3</w:t>
      </w:r>
    </w:p>
    <w:p>
      <w:r>
        <w:t>Von den sieben massgebenden Adäquanzkriterien ist damit keines erfüllt (vgl. E.</w:t>
      </w:r>
    </w:p>
    <w:p>
      <w:r>
        <w:t>1 .3.2 ). Das Vorliegen eines adäquaten Kausalzusammenhangs zwischen dem Unfallereignis vom 1 7. Juli 2020 und den psychischen Beschwerden ist deshalb zu verneinen. Wenn man d as Vorliegen eines natürlichen Kausalzusam menhang s zwischen dem Unfallereignis vom 1 7. Juli 2020 und d en</w:t>
      </w:r>
    </w:p>
    <w:p>
      <w:r>
        <w:t>organisch nicht nachweisbaren Kopfschmerzen bejahen würde , würde dies im Übrigen auch für die Kopfschmerzen gelten.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