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UV.2023.00007 vom 21. März 2023</w:t>
      </w:r>
    </w:p>
    <w:p>
      <w:r>
        <w:t>ZH Sozialversicherungsgericht, 2023-03-21, DE</w:t>
      </w:r>
    </w:p>
    <w:p>
      <w:r>
        <w:rPr>
          <w:b/>
        </w:rPr>
        <w:t xml:space="preserve">Quelle: </w:t>
      </w:r>
      <w:r>
        <w:t>https://mcp.opencaselaw.ch/entscheid/zh_sozialversicherungsgericht_UV.2023.00007</w:t>
      </w:r>
    </w:p>
    <w:p>
      <w:r>
        <w:t>FR: ZH_SOZIALVERSICHERUNGSGERICHT UV.2023.00007 du 21 mars 2023</w:t>
      </w:r>
    </w:p>
    <w:p>
      <w:r>
        <w:t>IT: ZH_SOZIALVERSICHERUNGSGERICHT UV.2023.00007 del 21 marzo 2023</w:t>
      </w:r>
    </w:p>
    <w:p>
      <w:pPr>
        <w:pStyle w:val="Heading2"/>
      </w:pPr>
      <w:r>
        <w:t>Erwägungen</w:t>
      </w:r>
    </w:p>
    <w:p>
      <w:r>
        <w:rPr>
          <w:b/>
        </w:rPr>
        <w:t>E. 1</w:t>
      </w:r>
    </w:p>
    <w:p>
      <w:r>
        <w:t>Der 1959 geborene X.___ war im Rahmen seiner beruflichen Tätigkeit bei der Helvetia Schweizerische Versicherungsgesellschaft AG (nachfolgend: Helvetia) gegen die Folgen von Unfällen versichert. Mit Bagatellunfall-Meldung vom 2 5. August 2021 zeigte er ein en mit dem Fahrrad am</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 Art. 18 Abs. 1 UVG).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w:t>
      </w:r>
    </w:p>
    <w:p>
      <w:r>
        <w:t>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w:t>
      </w:r>
    </w:p>
    <w:p>
      <w:r>
        <w:rPr>
          <w:b/>
        </w:rPr>
        <w:t>E. 2</w:t>
      </w:r>
    </w:p>
    <w:p>
      <w:r>
        <w:t>Gegen den Einspracheentscheid vom 2 9. November 2022 erhob X.___ mit Eingabe vom 1 4. Januar 2023 Beschwerde und beantragte , in Aufhebung des angefochtenen Entscheids seien die gesetzlichen Leistungen über Ende Oktober 2021 hinaus (bis und mit Physiotherapie anfangs 2022) zu erbringen ( Urk. 1). Mit Beschwerdeantwort vom 9. Februar 2023 schloss die Beschwerdegegnerin auf Abweisung der Beschwerde ( Urk. 5), was dem Beschwerdeführer am 2 1. Februar 2023 angezeigt wurde ( Urk. 8). Das Gericht zieht in Erwägung: 1.</w:t>
      </w:r>
    </w:p>
    <w:p>
      <w:r>
        <w:rPr>
          <w:b/>
        </w:rPr>
        <w:t>E. 2.1</w:t>
      </w:r>
    </w:p>
    <w:p>
      <w:r>
        <w:t>Die Beschwerdegegnerin erwog im angefochtenen Entscheid im Wesentlichen, gestützt auf die Beurteilung ihres Vertrauensarztes, welcher den diagnostizierten Meniskusriss als degenerativer Art beurteile, habe das Unfallereignis vom 2 8. Juli 2021 lediglich zu einer vorübergehenden Verschlimmerung geführt. Damit sei der Status quo sine spätestens nach drei Monaten erreicht gewesen, weshalb die ab 1. November 2021 behandelten Beschwerden nicht mehr natürlich kausal zum fraglichen Ereignis gewesen seien. Eine Leistungspflicht des obligatorischen Unfallversicherers entfalle damit ab dem 1. November 2021 ( Urk. 2).</w:t>
      </w:r>
    </w:p>
    <w:p>
      <w:r>
        <w:rPr>
          <w:b/>
        </w:rPr>
        <w:t>E. 2.2</w:t>
      </w:r>
    </w:p>
    <w:p>
      <w:r>
        <w:t>Dem hielt der Beschwerdeführer insbesondere entgegen, er habe als aktiver Jogger darauf vertraut, dass sich die Beschwerden am rechten Knie zurückbilden würden. Der Umstand, dass die Operation erst am 1 6. November 2021 habe erfolgen können, beruhe auf äusseren Umständen , die er nicht zu verantworten habe . Und schliesslich sei die Beurteilung des Facharztes Dr. Z.___ höher zu gewichten, als jene des Vertrauensarztes, welcher sich auf eine reine Experten meinung mit Evidenzlevel IV gestützt habe ( Urk. 1). 3. 3.1</w:t>
      </w:r>
    </w:p>
    <w:p>
      <w:r>
        <w:t>Anlässlich der Erstkonsultation vom 2 3. August 2021 stellte Dr. med. A.___ , Allgemeinmedizin FMH, die Diagnose einer symptomatischen medialen Meniskusläsion Knie rechts. Zum Unfallhergang am 2 8. Juli 2021 hielt er fest, der Versicherte habe bei einem Sturz mit dem Fahrrad eine Kontusion und Distorsion des rechten Knies erlitten und verspüre persistierende Schmerzen im medialen Gelenkspalt . Die Funktion sei voll erhalten mit Schmerzen bei maximaler Flexion ( Bericht vom 1 0. November 2021, Urk. 6/11). 3.2</w:t>
      </w:r>
    </w:p>
    <w:p>
      <w:r>
        <w:t>Das am 2 5. August 2021 angefertigte MRI des rechten Knies ( Urk. 6/15) zeigte im Vergleich zur Befundung mittels MRI vom 7. November 2016 neu einen periphe ren, vertikalen Riss des medialen Meniskushinterhornes mit Oberflächenbeteili gung sowie angrenzend einen leicht regressiv veränderten medialen Kapsel bandapparat. Ausserdem visualisierte sich neu eine fokale Knorpelläsion des lateralen Femurkondylus . Im Übrigen best ehe ein weitestgehend altersentspre chend unauffälliges MRI des rechten Knies. 3.3</w:t>
      </w:r>
    </w:p>
    <w:p>
      <w:r>
        <w:t>Mit Bericht vom 2 1. September 2021 hielt Dr. med. Z.___ , leitender Arzt Orthopädie, Spital B.___ , fest ( Urk. 6/5), das Integument des rechten Knies sei intakt ohne Schwellung oder Rötung; ein Kniegelenkserguss sei nicht palpabel. Bei starker Flexion bestünden endgradig Schmerzen und über dem medialen Gelenk spalt eine Druckdolenz . Mithin zeige sich eine deutliche klinische Korrela tion des im MRI beobachteten medialen Meniskusrisses. Mögliche therapeutische Optio nen seien ein operatives Vorgehen oder eine konservative Therapie. Der Versi cherte habe sich für Letzteres entschieden. 3.4</w:t>
      </w:r>
    </w:p>
    <w:p>
      <w:r>
        <w:t>Nach frustranem Verlauf bei initial konservativer Therapie ( Urk. 6/10) erfolgte am 1 6. November 2021 eine Kniearthroskopie mit medialer Teilmeniskektomie Hinterhorn rechts ( Urk. 6/19). Am 2 3. Dezember 2021 berichtete der Operateur, Dr. Z.___ , das rechte Knie sei äusserlich reizfrei , Druckdolenzen seien nicht aus lösbar, ein Meniskuszeichen bestehe nicht. Der Versicherte berichte von einem guten Verlauf; er sei schmerzfrei und habe bereits wieder begonnen Sport zu treiben ( Urk. 6/29).</w:t>
      </w:r>
    </w:p>
    <w:p>
      <w:r>
        <w:t>In Beantwortung der Fragen der Beschwerdegegnerin erklärte Dr.</w:t>
      </w:r>
    </w:p>
    <w:p>
      <w:r>
        <w:t>Z.___ am 7. Februar 2022 ( Urk. 6/34), der intraoperative Befund mit der Art des Risses mit relativ scha r fkantigem Radiärriss spreche mit sehr hoher Wahr scheinlichkeit für ein traumatisches Ereignis. Da der Radiärriss eine klare Symp tomatik gezeigt habe, welche sich durch die operative Behebung deutlich verbes sert habe, seien auch die nach dem 3 1. Oktober 2021 bestehenden Beschwerden dem Ereignis vom 2 8. Juli 2021 zuzuschreiben. Mit der Beurteilung Dr. Y.___ s, wonach der Status quo sine spätestens drei Monate nach dem Unfallereignis erreicht gewesen sei, sei er nicht einverstanden, da der Riss doch mit überwie gender Wahrscheinlichkeit traumatischen Ursprungs gewesen sei und intraope rativ keinerlei Zeichen einer Besserung gezeigt habe. 3.5</w:t>
      </w:r>
    </w:p>
    <w:p>
      <w:r>
        <w:t>Nach zunächst per E-Mail abgegebene r Einschätzung (1 6. Dezember 2021, Urk. 6/21) erstattete Dr. Y.___</w:t>
      </w:r>
    </w:p>
    <w:p>
      <w:r>
        <w:t>am 4. April 2022 zu Händen der Beschwerde gegnerin eine versicherungsmedizinische Stellungnahme ( Urk. 6/36). Dabei wies er vorab darauf hin, dass eine MRI-Untersuchung des rechten Knies von 2016 eine Seitenbandläsion sowie einen Nachweis eine s degenerativen Innenmeniskus mit Rissbildung gezeigt habe. Im Vergleich zu dieser Untersuchung zeige sich nun neu ein radiärer Riss im Meniskushinterhorn . Relevante Begleitverletzungen, etwa Blutungen oder ein Bone</w:t>
      </w:r>
    </w:p>
    <w:p>
      <w:r>
        <w:t>Bruise , wie sie bei einer traumatischen Meniskusverlet zung zu erwarten seien, lägen nicht vor; es bestehe ein isolierter Meniskusriss am Innenmeniskus. Als unfallkausale Ursache eines isolierten Meniskusrisses komme</w:t>
      </w:r>
    </w:p>
    <w:p>
      <w:r>
        <w:t>einzig ein sogenannter Drehsturz in Frage, bei welchem das gebeugte und rotie rende Kniegelenk bei fest fixiertem Unter schenk el/Fuss plötzlich passiv in die Streckung gezwungen werde. Ein solches Ereignis könne insbesondere wegen fehlender Fixation im fraglichen Unfallereignis vom 2 8. Juli 2021 nicht gesehen werden. Ferner spreche das Alter des Versicherten ebenso wie der Verlauf für eine vorzeitige Degeneration. Bei einem frischen traumatischen Meniskusschaden sei gemäss Literatur ein sofortiger Funktionsverlust gefordert, was dazu führe, dass innerhalb von 24 bis 48 Stunden ein Arzt aufgesucht werde. Eine zeitnahe ärzt liche Konsultation habe jedoch nicht stattgefunden. Soweit der Operateur mit der Rissform argumentiere, sei darauf hinzuweisen, dass dies kein geeignete s Krite rium für den Beweis des Kausalzusammenhangs sei. Schliesslich könne sechs bis acht Wochen nach einem Trauma aufgrund des Reparaturmechanismus intraope rativ nicht mehr zwischen Trauma oder Degeneration differenziert werden. End lich lasse sich auch mit der Beschwerdefreiheit vor dem Ereignis die Unfallkau salität nicht beweisen. Zusammenfassend sei der Meniskusriss nicht als frisch, sondern als degenerativer Natur zu qualifizieren . Ein Dauerschaden oder eine richtunggebende Verschlechterung lasse sich damit nicht geltend machen und sei der operative Eingriff als unfallfremd zu klassifizieren. Nachdem gemäss gut achterlicher Lehrmeinung Kontusionen und Distorsionen innert Tagen bis Wochen folgenlos abheilten, sei es korrekt, den Status quo sine auf spätestens drei Monate nach dem Unfallereignis festzusetzen (Urk. 6/36). 4.</w:t>
      </w:r>
    </w:p>
    <w:p>
      <w:r>
        <w:rPr>
          <w:b/>
        </w:rPr>
        <w:t>E. 4</w:t>
      </w:r>
    </w:p>
    <w:p>
      <w:r>
        <w:t>Die Beweislastregel, wonach der Unfallversicherer und nicht der Versicherte die Beweislast für das überwiegend wahrscheinliche Dahinfallen der natürlichen Unfallkausalität trägt, greift erst, wenn es sich als unmöglich erweist, im Rahmen des Untersuchungsgrundsatzes (Art. 61 lit . c des Bundesge setzes über den Allgemeinen Teil des Sozialversicherungsrechts [ATSG]) und der Beweis würdigung einen Sachverhalt zu ermitteln, der zumindest die überwie gende Wahrscheinlichkeit für sich hat, der Wirklichkeit zu entsprechen (BGE 117 V 261 E. 3b in fine S. 264 mit Hinweisen). 1.</w:t>
      </w:r>
    </w:p>
    <w:p>
      <w:r>
        <w:rPr>
          <w:b/>
        </w:rPr>
        <w:t>E. 4.1</w:t>
      </w:r>
    </w:p>
    <w:p>
      <w:r>
        <w:t>Strittig und zu beurteilen ist vorliegend, ob über den Oktober 2021 hinaus un fallkausale Beschwerden vorlagen, welche eine weitere Leistungspflicht der Beschwerdegegnerin begründen könnten . Während die Beschwerdegegnerin dies unter Hinweis auf die Beurteilung ihres Vertrauensarztes verneint, misst der Beschwerdeführer der Einschätzung des Operateurs, welcher von einer unfallkau salen Verletzung des Meniskus ausgeht, höheres Gewicht zu , als der Einschätzung Dr. Y.___ s (E. 2.).</w:t>
      </w:r>
    </w:p>
    <w:p>
      <w:r>
        <w:rPr>
          <w:b/>
        </w:rPr>
        <w:t>E. 4.2</w:t>
      </w:r>
    </w:p>
    <w:p>
      <w:r>
        <w:t>Es ist aktenkundig, dass mit MRI vom 7. November 2016 eine deutliche Degene ration des Hinterhorns des medialen Meniskus bei intakter Darstellung der übri gen Meniskusanteile visualisiert wurde . Ebenfalls kam eine kleinvolumige</w:t>
      </w:r>
    </w:p>
    <w:p>
      <w:r>
        <w:t>Baker zyste zur Darstellung ( Urk. 6/16). Diesen Umstand legte der Vertrauensarzt Dr. Y.___ seiner Beurteilung zu Grunde und erklärte, in der aktuellen MRI-Untersuchung hätten sich - abgesehen von einem neuen vertikalen Riss des medialen Meniskushinterhorns - keinerlei Begleitverletzungen gezeigt. Ferner ist weder ein sofortiger Funktionsverlust dokumentiert, noch begab sich der Versi cherte zeitnah in ärztliche Behandlung. Unter Berücksichtigung all dieser Umstände sowie in Anbetracht des Alters des Beschwerdeführers schloss Dr.</w:t>
      </w:r>
    </w:p>
    <w:p>
      <w:r>
        <w:t>Y.___ auf einen degenerativen Meniskusschaden ohne richtungsgebende Verschlechte rung durch das Unfallereignis vom 2 8. Juli 2021 (E. 3.5).</w:t>
      </w:r>
    </w:p>
    <w:p>
      <w:r>
        <w:t>Die versicherungsmedizinische Stellungnahme des Vertrauensarztes überzeugt; Dr. Y.___ legte unter Bezugnahme aller medizinischer Dokumente nachvollzieh bar dar, weshalb sich eine unfallkausale Verletzung des Meniskus am rechten Knie des Beschwerdeführers nicht begründen lasse. Hervorzuheben ist hierbei ins besondere, dass sich bereits im Jahr 2016 eine deutliche Degeneration des Hin terhorns des medialen Meniskus bildgebend nachweisen liess ( Urk.</w:t>
      </w:r>
    </w:p>
    <w:p>
      <w:r>
        <w:rPr>
          <w:b/>
        </w:rPr>
        <w:t>E. 4.3</w:t>
      </w:r>
    </w:p>
    <w:p>
      <w:r>
        <w:t>Was der Beschwerdeführer dagegen vorträgt, vermag nicht zu einem anderen Schluss zu führen. Soweit er au s der Antwort des Operateurs Dr. Z.___ zur ver sicherungsmedizinischen Stellungnahme ( Urk. 6/58) auf eine unfallkausale Ver letzung schliessen will, dringt er nicht durch. So ist vorab darauf hinzuweisen, dass Dr. Z.___</w:t>
      </w:r>
    </w:p>
    <w:p>
      <w:r>
        <w:t>- in Beantwortung der Fragen der Beschwerdegegnerin hatte er noch einzig aufgrund der Rissform auf eine traumatische Ursache geschlossen (E.</w:t>
      </w:r>
    </w:p>
    <w:p>
      <w:r>
        <w:t>3.4) - nunmehr einräumte, anhand der Rissmorphologie des Meniskus lasse sich nicht zwischen degenerative r und traumatische r Ursache unterscheiden. Sodann liess er den Umstand, dass das MRI vom November 2016 eine deutliche Degeneration visualisiert hatte, ausser Acht. Seine übrigen Aussagen sind ferner sehr vage formuliert: zwar führte er aus, Begleitverletzungen wie Kapselbandver letzungen oder Bone</w:t>
      </w:r>
    </w:p>
    <w:p>
      <w:r>
        <w:t>bruise würden die These eines Unfalls stützen, aus der Lite ratur gehe aber nicht hervor, dass es ohne eine Begleitverletzung keinen trauma tischen Meniskusriss geben könne. Ferner könne das Alter für eine vortraumati sche Degeneration sprechen, was aber nicht zwingend sei. Schliesslich erklärte Dr. Z.___ , der sofortige Funktionsverlust als Beweis für eine Unfallfolge am Meniskus sei relativ , komme es hierfür doch darauf an, wo der Riss lokalisiert sei . Nachdem sämtliche von Dr. Y.___ angeführten Kriterien gegen eine traumati sche Ursache sprechen, die Ausführungen des Dr. Z.___ demgegenüber alle äus serst vage formuliert sind und keine konkrete n Aussagen im zu beurteilenden Fall zulassen, ist die Einschätzung des Operateurs nicht geeignet, an der Beurteilung von Dr. Y.___ Zweifel zu erwecken.</w:t>
      </w:r>
    </w:p>
    <w:p>
      <w:r>
        <w:rPr>
          <w:b/>
        </w:rPr>
        <w:t>E. 4.4</w:t>
      </w:r>
    </w:p>
    <w:p>
      <w:r>
        <w:t>Zusammenfassend lässt sich ein Kausalzusammenhang zwischen operativ sanier tem Meniskusriss und dem Sturzereignis vom 2 8. Juli 2021 nicht belegen, wes halb es gestützt auf die Einschätzung des Dr. Y.___ , wonach Kontusionen und Distorsionen innert Tagen bis Wochen folgenlos abheilen und mithin der Status quo sine spätestens drei Monate nach dem Sturz erreicht war (E. 3. 5 ), an unfall kausalen Beschwerden über Ende Oktober 2021 hinaus mangelt . Die Leistungs einstellung der Beschwerdegegnerin per Ende Oktober 2021 erweist sich damit als rechtens. 5.</w:t>
      </w:r>
    </w:p>
    <w:p>
      <w:r>
        <w:t>Diese Erwägungen führen zur vollumfänglichen Abweisung der Beschwerde. Das Gericht erkennt: 1.</w:t>
      </w:r>
    </w:p>
    <w:p>
      <w:r>
        <w:t>Die Beschwerde wird abgewiesen. 2.</w:t>
      </w:r>
    </w:p>
    <w:p>
      <w:r>
        <w:t>Das Verfahren ist kostenlos. 3.</w:t>
      </w:r>
    </w:p>
    <w:p>
      <w:r>
        <w:t>Zustellung gegen Empfangsschein an: - X.___ - Helvetia Schweizerische Versicherungsgesellschaft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VogelMuraro</w:t>
      </w:r>
    </w:p>
    <w:p>
      <w:r>
        <w:rPr>
          <w:b/>
        </w:rPr>
        <w:t>E.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1.</w:t>
      </w:r>
    </w:p>
    <w:p>
      <w:r>
        <w:rPr>
          <w:b/>
        </w:rPr>
        <w:t>E. 6</w:t>
      </w:r>
    </w:p>
    <w:p>
      <w:r>
        <w:t>/16) und Begleitverletzungen im Rahmen des Unfallereignisses vom Juli 2021 nicht berichtet wurden. Die Einschätzung Dr. Y.___ s erweist sich mit Blick auf die Aktenlage als widerspruchsfrei und ist damit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