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UV.2022.00236 vom 12. Mai 2023</w:t>
      </w:r>
    </w:p>
    <w:p>
      <w:r>
        <w:t>ZH Sozialversicherungsgericht, 2023-05-12, DE</w:t>
      </w:r>
    </w:p>
    <w:p>
      <w:r>
        <w:rPr>
          <w:b/>
        </w:rPr>
        <w:t xml:space="preserve">Quelle: </w:t>
      </w:r>
      <w:r>
        <w:t>https://mcp.opencaselaw.ch/entscheid/zh_sozialversicherungsgericht_UV.2022.00236</w:t>
      </w:r>
    </w:p>
    <w:p>
      <w:r>
        <w:t>FR: ZH_SOZIALVERSICHERUNGSGERICHT UV.2022.00236 du 12 mai 2023</w:t>
      </w:r>
    </w:p>
    <w:p>
      <w:r>
        <w:t>IT: ZH_SOZIALVERSICHERUNGSGERICHT UV.2022.00236 del 12 maggio 2023</w:t>
      </w:r>
    </w:p>
    <w:p>
      <w:pPr>
        <w:pStyle w:val="Heading2"/>
      </w:pPr>
      <w:r>
        <w:t>Erwägungen</w:t>
      </w:r>
    </w:p>
    <w:p>
      <w:r>
        <w:rPr>
          <w:b/>
        </w:rPr>
        <w:t>E. 1.1</w:t>
      </w:r>
    </w:p>
    <w:p>
      <w:r>
        <w:t>Gemäss Art.</w:t>
      </w:r>
    </w:p>
    <w:p>
      <w:r>
        <w:rPr>
          <w:b/>
        </w:rPr>
        <w:t>E. 1.2</w:t>
      </w:r>
    </w:p>
    <w:p>
      <w:r>
        <w:t>In der Folge</w:t>
      </w:r>
    </w:p>
    <w:p>
      <w:r>
        <w:t>holte die AXA weitere medizinische Berichte ein ( vgl. Urk. 8/A35-A37) und gewährte dem Versicherten m it Schreiben vom 2 6. September 2022 ( Urk. 8/A38) das rechtliche Gehör. A m 2 6. Oktober 2022 nahm der Versicherte Stellung ( Urk. 8/A39).</w:t>
      </w:r>
    </w:p>
    <w:p>
      <w:r>
        <w:t>Mit Einspracheentscheid vom 2. November 2022 ( Urk. 8/A40 = Urk. 2) wies die AXA die Einsprache des Versicherten erneut ab. 2.</w:t>
      </w:r>
    </w:p>
    <w:p>
      <w:r>
        <w:t>Der Versicherte erhob am 1 2. Dezember 2022 Beschwerde gegen den Einsprache entscheid vom 2. November 2022 ( Urk. 2) und beantragte, dieser sei aufzuheben und die Sache sei zur ergänzenden Sachverhaltsabklärung an die Vorinstanz zurückzuweisen. Die Vorinstanz sei zu verpflichten, die Versicherungsleistungen rückwirkend ab dem 3 1. Dezember 2020 bis zur ergänzenden Sachverhaltsabklä rung auszurichten. Eventualiter sei die Vorinstanz zu verpflichten, den Gesund heitszustand mittels neutraler Expertise und persönlicher Untersuchung abklären zu lassen ( Urk. 1 S. 2).</w:t>
      </w:r>
    </w:p>
    <w:p>
      <w:r>
        <w:t>Die AXA beantragte mit Beschwerdeantwort vom 2 3. Januar 2023 ( Urk. 7) die Abweisung der Beschwerde, was dem Beschwerdeführer mit Verfügung vom 2 4. Januar 2023 ( Urk. 9) zur Kenntnis gebracht wurde. Das Gericht zieht in Erwägung: 1.</w:t>
      </w:r>
    </w:p>
    <w:p>
      <w:r>
        <w:rPr>
          <w:b/>
        </w:rPr>
        <w:t>E. 3</w:t>
      </w:r>
    </w:p>
    <w:p>
      <w:r>
        <w:t>1. Mai 2020 im Wellnessbereich ausrutschte und sich an der rechten Schulter verletzte (vgl. Unfallmeldung en vom 2 2. respektive 2 3. September 2020; Urk. 8/A1-A2, Urk. 8/A6 ; vgl. auch nachfol gende E. 4.1 ). Die AXA erbrachte die gesetzlichen Leistungen ( Urk. 8/A5; Urk. 8/A11). Mit Schreiben vom 9. Dezember 2020 ( Urk. 8/A10) sowie Verfügung vom 7. Januar 2021 ( Urk. 8/A16) stellte die AXA die Versicherungsleistungen per 3 1. Dezember 2020 ein. Die dagegen erhobene Einsprache ( Urk. 8/A20) wies die AXA mit Einspracheentscheid vom 2 9. Juli 2021 ( Urk. 8/A32) ab. Das hiesige Gericht hiess die dagegen vom Versicherten erhobene Beschwerde mit Urteil vom 8. März 2022 (Prozess Nr. UV.2021.00184; Urk. 8/ A34 ) in dem Sinne gut, als der angefochtene Einspracheentscheid aufgehoben und die Sache an die AXA zurückgewiesen wurde, damit diese unter Durchführung eines rechtsgenüglichen Einspracheverfahrens über den Leistungsanspruch des Versicherten neu entscheide.</w:t>
      </w:r>
    </w:p>
    <w:p>
      <w:r>
        <w:rPr>
          <w:b/>
        </w:rPr>
        <w:t>E. 3.1</w:t>
      </w:r>
    </w:p>
    <w:p>
      <w:r>
        <w:t>6</w:t>
      </w:r>
    </w:p>
    <w:p>
      <w:r>
        <w:t>Am 2 1. September 2022 erfolgte eine vertrauensärztliche Beurteilung durch Dr. med. E.___ , Facharzt für Orthopädische Chirurgie und Trauma tologie des Bewegungsapparates ( Urk. 8/M20). Dieser kam zum Schluss, dass die Stellungnahmen von Dr. C.___ und Dr. D.___</w:t>
      </w:r>
    </w:p>
    <w:p>
      <w:r>
        <w:t>zur Kausalität gestützt werden könnten. Sowohl die von PD Dr. A.___ ebenfalls als degenerativ beurteilte tendinopathische Veränderung der Supraspinatussehne als auch die von ihm als Ruptur anerkannte Labrumdegeneration hätten sich bereits im Jahr 2018 in etwas geringerer Ausprägung präsentiert. Die Kausalität einer sich nicht eindeutig darstellenden, vo m Radiologen nicht als solche gewertete n , hintere n Labrumläsion sei allenfalls möglich. Einerseits führe eine Unfalldynamik, welche in der Lage wäre , eine derartige strukturelle Läsion zu induzieren, zu entspre chenden radiologisch sichtbaren Kollateralzeichen. Andererseits sei ein Sturz direkt auf das Schultergelenk hierfür ungeeignet. Labrumläsionen würden durch Scherkräfte hervorgerufen, wofür ein Sturz auf den abgespreizten Arm notwendig wäre. Die deutlich häufigere Ursache seien degenerative Veränderungen . Ausser dem führe eine frische strukturelle Läsion zu einer massiven schmerzbedingten Pseudoparalyse, welche sich deutlich akzentuierter präsentiert hätte, als die beschriebene endgradige Bewegungseinschränkung im Sinne eines subakro mialen</w:t>
      </w:r>
    </w:p>
    <w:p>
      <w:r>
        <w:t>Impingements mit muskulären Schmerzen im Schulter- und Nacken bereich. Folglich handle es sich sowohl bei der Rotatorenmanschette als auch bei m Labrum um dokumentierte Vorbefunde . Der Status quo sine sei überwiegend wahrscheinlich am 3 1. Dezember 2020 erreicht gewesen. Bereits das im Juni 2020 durchgeführte MRI habe eine frische strukturelle Läsion aus geschlossen . Darüber hinaus würden unfallbedingte Kollateralzeichen fehlen . Der klinische Befund passe nicht zu einer frischen unfallbedingten Läsion. D as Ereignis habe zu einer vorübergehenden Verschlimmerung des degenerativen Vorzustandes geführt und keine strukturellen Veränderungen verursacht. Die geplante Schulteroperation sei unfallfremd und behandle einen Vorschaden, welcher gemäss statistischer Wahrscheinlichkeit durch repetitive Stoss- und Subluxationsbelastungen beim Kampf sport hervorgerufen worden sei und sich bereits im Vorfeld präsentiert habe (S. 4 f. Ziff. 2.1).</w:t>
      </w:r>
    </w:p>
    <w:p>
      <w:r>
        <w:t>Weitere Abklärungen seien für die Kausalitätsbeurteilung nicht notwendig. Die Argumentation von PD Dr. A.___ sei aus orthopädischer Sicht ungewöhnlich und könne nur dadurch erklärt werden, dass ihm sowohl die MRI-Befunde aus dem Jahr 2018 als auch die Traumaanamnese nicht bekannt gewesen seien (S. 5 Ziff. 2.2). 4. 4.1</w:t>
      </w:r>
    </w:p>
    <w:p>
      <w:r>
        <w:t>Vorab ist festzuhalten, dass in den gesamten medizinischen Akten als Datum des Sturzereignisses der 3 1. Mai 2020 erwähnt wird (vgl. Urk. 8/M1 Ziff. 4 lit. c; Urk. 8/M3 Ziff. 4; Urk. 8/M6 S. 1; Urk. 8/M7 S. 1 Ziff. 1; Urk. 8/M8 S. 3 f.; Urk. 8/M17 S. 1 f.; Urk. 8/M20 S. 1 ff. ). Auch in der am 5. Oktober 2020 bei der Beschwerdegegnerin eingegangenen und vom Beschwerdeführer per E-Mail versandten Unfallmeldung wird der 3 1. Mai 2020 als Unfalldatum angeführt ( Urk. 8/A6 Ziff. 4). Demgegenüber wird in den zuvor eingereichten Unfallmel dungen vom 2 2. respektive 2 3. September 2020 als Schadendatum der 3 0. April 2020 erwähnt (vgl. Urk. 8/A1-A2 S. 1 Ziff. 4) . Der Beschwerdeführer selbst gab erstmals im Rahmen des im September 2021 vor dem hiesigen Gericht eingeleiteten Beschwerdeverfahrens im Prozess Nr. UV.2021.00184 an, dass das Ereig nis bereits am 3 0. April 2020 erfolgt sei , wogegen er im Einspracheverfahren zuvor noch den 3 1. Mai 2020 erwähnte (vgl. Urk. 8/A20 S. 2 ff.). Auch im aktuellen Beschwerdeverfahren beruft sich der Beschwerdeführer nun als Schadendatum auf den 3 0. April 2020 (vgl. Urk. 1 S. 2 ff.). Gestützt auf die vorhandene Aktenlage erscheint dies</w:t>
      </w:r>
    </w:p>
    <w:p>
      <w:r>
        <w:t>nicht von v ornherein als glaubwürdig , ist für die vorliegende Kausalitätsbeurteilung indessen nicht weiter von Belang, weshalb sich weitere Ausführungen dazu erübrigen. 4.2</w:t>
      </w:r>
    </w:p>
    <w:p>
      <w:r>
        <w:t>Zur Beurteilung der vorliegend strittigen Unfallkausalität erfolgten vertrauens ärztliche Einschätzungen durch Dr. C.___ , Dr. D.___ und Dr. E.___ (vorstehend E. 3. 8 , E.</w:t>
      </w:r>
    </w:p>
    <w:p>
      <w:r>
        <w:rPr>
          <w:b/>
        </w:rPr>
        <w:t>E. 3.2</w:t>
      </w:r>
    </w:p>
    <w:p>
      <w:r>
        <w:t>Die am 4. Juni 2020 erfolgte Magnetresonanztomographie (MRI) - Arth r ographie der rechten Schulter zeigte eine</w:t>
      </w:r>
    </w:p>
    <w:p>
      <w:r>
        <w:t>i m Vergleich zur Voruntersuchung vom 1 4. März 2018 (vgl. Urk. 8/M5) deutlich progrediente Bursitis subacromialis- deltoidea bei subakromialem</w:t>
      </w:r>
    </w:p>
    <w:p>
      <w:r>
        <w:t>Impingement , eine neu</w:t>
      </w:r>
    </w:p>
    <w:p>
      <w:r>
        <w:t>aufgetretene Resorptionszyste am Ansatz der Supraspinatussehne bei korrespondierend vorbestehendem winzigem artikulär -seitigem Einriss sowie eine Enthesiopathie am Ansatz der Subsca pularissehne übergehend in das Rotatorenintervall (vgl. Bericht vom 4. Juni 2020, Urk. 8/M6 S. 1 ). 3. 3</w:t>
      </w:r>
    </w:p>
    <w:p>
      <w:r>
        <w:t>Dr. med. B.___ , Fachärztin für Physikalische Medizin und Rehabilita tion, gab mit Bericht vom 7. August 2020 ( Urk. 8/M1) an, dass der Beschwerde führer im Wellnessraum ausgerutscht und auf die rechte Schulter gefallen sei. Das MRI des Schultergelenks zeige eine progrediente Bursitis suba c romialis bei subakromialem</w:t>
      </w:r>
    </w:p>
    <w:p>
      <w:r>
        <w:t>Impingement und eine Partialläsion der Supraspinatussehne. Der Beschwerdeführer sei bezüglich dieses Unfalles immer noch zu 100 % arbeitsun fähig (S. 1 Ziff. 4 lit. c). 3. 4</w:t>
      </w:r>
    </w:p>
    <w:p>
      <w:r>
        <w:t>Mit Bericht vom 2. Oktober 2020 ( Urk. 8/M2) diagnostizierte Dr. B.___ eine posttraumatische Periarthropathia</w:t>
      </w:r>
    </w:p>
    <w:p>
      <w:r>
        <w:t>humeroscapularis ( PHS ) rechts bei Bursitis subacromialis- deltoidea und suba k romiale m</w:t>
      </w:r>
    </w:p>
    <w:p>
      <w:r>
        <w:t>Impingement sowie eine partielle Läsion der Supraspinatussehne ( Ziff. 5). Als Befund erwähnte s ie b ewegungs- und belastungsabhängige Schmerzen des Schultergelenkes mit Ausdehnung der muskulären Verspannung bis in die zervikale Region, Druckdolenzen subacromial mit endgradig eingeschränkter Beweglichkeit des Schultergelenkes sowie Tendo myosen zervikal ( Ziff. 2). Der Beschwerdeführer sei seit dem 1. Juni 2020 bis auf weiteres vollständig arbeitsunfähig ( Ziff. 6). Die Physiotherapie sei fortzusetzen ( Ziff. 11). 3. 5</w:t>
      </w:r>
    </w:p>
    <w:p>
      <w:r>
        <w:t>Dem Arztzeugnis von Dr. B.___ vom 1 6. Oktober 2020 ( Urk. 8/M3) ist zu entnehmen, dass die Erstbehandlung am 2. Juni 2020 erfolgt sei. A ls Befund werden ausgeprägte Druckdolenzen subacromial mit stark eingeschränkter Beweglichkeit des rechten Schultergelenks erwähnt . Der Röntgenbefund habe eine progrediente Bursitis subacromialis mit Impingement und eine partielle Läsion der S upraspinatussehne mit Resorptionszyste ergeben. Als Diagnose erwähnte sie eine posttraumatische PHS rechts mit Bursitis subacromialis und Impingement sowie eine partielle Läsion der S upraspinatussehne . Es lägen ausschliesslich Unfallfolgen vor . Es erfolge physikalische Therapie. Der Beschwer deführer sei seit dem 1. Juni 2020 bis auf weiteres vollständig arbeitsunfähig. 3. 6</w:t>
      </w:r>
    </w:p>
    <w:p>
      <w:r>
        <w:t>Mit Bericht vom 6. November 2020 ( Urk. 8/M7) erwähnte Dr. B.___ bewegungs- und belastungsabhängige Schmerzen des rechten Schultergelenks sowie eine reduzierte Belastbarkeit des rechten dominanten Armes. Es bestünden Druck dolenzen subacromial rechts mit endgradig eingeschränkter Beweglichkeit des Schultergelenks (S. 1 Ziff. 2-3) . Es könne eine posttraumatische PHS rechts mit Bursitis subacromialis und Impingement sowie eine partielle Läsion der S upra spinatussehne (vorbestehend) diagnostiziert werden (S. 1 Ziff. 5) . Der Beschwer deführer sei vom 1. Juni bis 1 3. November 2020 vollständig arbeitsunfähig (S. 1 Ziff. 6) . Er könne voraussichtlich Mitte November seine Arbeit wieder in einem volle n Pensum aufnehmen (S. 1 Ziff. 8). 3.</w:t>
      </w:r>
    </w:p>
    <w:p>
      <w:r>
        <w:rPr>
          <w:b/>
        </w:rPr>
        <w:t>E. 3.13</w:t>
      </w:r>
    </w:p>
    <w:p>
      <w:r>
        <w:t>und E. 3.16). Diese legten in Kenntnis sämtlicher im Zeitpunkt der jeweiligen Beurteilung vorhandenen Vorakten sowie des geschil derten Unfallhergangs schlüssig und nachvollziehbar dar, weshalb der Status quo sine überwiegend wahrscheinlich bereits Ende Dezember 2020 erreicht war und das Ereignis vom 3 0. April respektive 3 1. Mai 2020 lediglich zu einer vorüber gehenden Verschlimmerung eines krankhaften Vorzustandes geführt hat. Darauf ist abzustellen. Den Beurteilungen durch Dr. C.___ , Dr. D.___ und Dr. E.___ schadet nicht, dass diese den Beschwerdeführer nicht selbst unter sucht haben, da auch reinen Aktengutachten voller Beweiswert zukommt, sofern – wie im konkreten Fall – ein lückenloser Befund vorliegt und es im Wesentlichen nur um die Beurteilung eines an sich feststehenden medizinischen Sachverhalts geht (vgl. Urteile des Bundesgerichts 9C_647/2020 vom 2 6. August 2021 E. 4.2 und 8C_750/2020 vom 2 3. April 2021 E. 4).</w:t>
      </w:r>
    </w:p>
    <w:p>
      <w:r>
        <w:t>Wesentlich dabei ist, dass sich bereits im März 2018 und damit noch vor dem hier relevanten Sturzereignis bildgebend</w:t>
      </w:r>
    </w:p>
    <w:p>
      <w:r>
        <w:t>unter anderem sowohl eine tendino pathisch veränderte Supraspinatussehne mit insertionsnaher interstitieller Läsion als auch ein verplumptes dorsales Labrum gezeigt haben (vgl. Urk. 8/M5; Urk. 8/M17 S. 1 f. ; Urk. 8/M20 S. 3). Die Veränderungen an der Rotatoren manschette w erden von sämtlichen Ärzten – auch von den behandelnden Ärzten PD Dr. A.___ und Dr. B.___ - übereinstimmend als degenerativ beurteilt (vgl. Urk. 8/M7 S. 1 Ziff. 5; Urk. 8/M8 S. 3 ; Urk. 8/M16; Urk. 8/M17 S. 1 ; Urk. 8/M20 S. 4 ). Die sich bildgebend nach dem Sturzereignis ebenfalls gezeigte Bursitis subacromialis wurde nachvollziehbar als durch Prellung der Schulter erklärbar erachtet, wobei ein Abklingen der unfallbedingten Symptomatik nach über sechs Monaten erwartet wurde, was dadurch bestätigt wird, dass sich im MRI-Befund vom Dezember 2020 bereits lediglich nur noch eine leichte Bursitis zeigte (vgl. Urk. 8/M6; Urk. 8/M8 S. 3 f.; Urk. 8/M9; Urk. 8/M17 S. 1). Soweit PD Dr. A.___ eine unfallkausale hintere Instabilität bei Labrumläsion diagnostizierte, ist ihm entgegenzuhalten , dass bildgebend eine frische strukturelle Läsion und damit eine Labrumläsion gerade nicht erkannt werden konnte. Im Mai 2022 wurde im Rahmen der MRI- Arthrographie explizit nach einer Labrumläsion gefragt, wobei der Radiologe festhielt, dass kein fassbarer Labrumriss ersichtlich sei (vgl. Urk. 8/M19) . Vielmehr zeigte sich bereits im Jahr 2018 ein verplumptes dorsales Labrum, welches sich im Juni 2020 gering zunehmend und im Dezember 2021 sowie Mai 2022 unverändert präsentierte . Zu dieser Beurteilung kamen sowohl Dr. D.___ als auch Dr. E.___ , welcher sich eingehend mit den vorhandenen Berichten und den erhobenen – klinischen sowie bildgebenden – Befunden auseinandergesetzt und seine Schlussfolgerungen in Kenntnis des geschilderten Unfallherganges gestützt auf diese Befunde nachvollziehbar begründet hat (vgl. Urk. 8/M5-M6; Urk. 8/M9; Urk. 8/M 19; Urk. 8/M20 S. 3). Die Kausalität einer sich nicht eindeutig darstellenden, vom Radiologen nicht als solche gewertete n , hintere n Labrumläsion wird dabei von Dr. E.___ in schlüssiger und nach vollziehbarer Weise lediglich als möglich erachtet; dies aufgrund der fehlende n radiologisch sichtbaren Kollateralzeichen sowie des hierfür ungeeigneten direkten Sturz es auf das Schultergelenk und der sich bei einer frischen strukturellen Läsion deutlich akzentuierter präsentierte n massiven schmerzbedingten Pseudoparalyse (vgl. Urk. 8/M20 S. 4 f. Ziff. 2.1). 4. 3</w:t>
      </w:r>
    </w:p>
    <w:p>
      <w:r>
        <w:t>Indizien gegen die Zuverlässigkeit dieser vertrauensärztlichen Beurteilung en bestehen nicht. So vermag insbesondere die abweichende Einschätzung durch PD Dr. A.___ nichts daran zu ändern , und es erschliesst sich nicht, inwiefern der Beschwerdeführer einen diametralen Widerspruch der vertrauensärztlichen Beurteilungen zum Sprechstundenbericht von PD Dr. A.___ vom 2 6. Januar 2021 erkennen will (vgl. Urk. 1 S. 20 f . ) . Soweit dessen Bericht zu entnehmen ist, dass sich die hintere Instabilität bei Labrumläsion klinisch gut nachweisen lasse, im MRI jedoch typischerweise nicht gut abbilde (vgl. Urk. 8/M16), ist ihm entge genzuhalten, dass bildgebend kein fassbare r Labrumriss</w:t>
      </w:r>
    </w:p>
    <w:p>
      <w:r>
        <w:t>erkannt werden konnte und sich vielmehr bereits im März 2018 ein verplumptes Labrum darstellte (vgl. vorstehend E. 4.2). Von organisch objektiv ausgewiesenen Unfallfolgen kann erst dann gesprochen werden, wenn die erhobenen Befunde mit apparativen/ bildgebenden Abklärungen bestätigt wurden (BGE 138 V 248 E. 5.1; Urteile des Bundesgerichts 8C_473/2022 vom 20. Januar 2023 E. 5.1 und 8C_698/2021 vom 3. August 2022 E. 4.2). Die zweifelsfrei unbestrittenermassen vorhandenen Veränderungen am Labrum wurden durch Dr. D.___ und Dr. E.___</w:t>
      </w:r>
    </w:p>
    <w:p>
      <w:r>
        <w:t>in einleuchtender Weise als nicht unfallkausal erachtet. PD Dr. A.___</w:t>
      </w:r>
    </w:p>
    <w:p>
      <w:r>
        <w:t>äusserte sich dagegen nicht ausführlich zur Unfallkausalität, sondern gab einzig an, dass die Kosten für die geplante Operation von der Unfallversicherung zu tragen seien (vgl. Urk. 8/M14-15; Urk. 8/M18 S. 2). Eine nachvollziehbare und plausible Begründung hierfür fehlt. Falls er hiervon aufgrund des zeitlichen Aspekts nach dem Ereignis ausgeht, läuft dies auf die unzulässige Beweismaxime « post hoc ergo propter hoc» hinaus (im Sinne von «nach dem Unfall, also wegen des Unfalls»; BGE 119 V 335 E. 2b/ bb , Urteil des Bundesgerichts 8C_332/2013 vom 2 5. Juli 2013 E. 5.1). A uch ist auf die Erfahrungstatsache hinzuweisen, wonach Hausärzte wie überhaupt behandelnde Arztpersonen mitunter im Hinblick auf ihre auftragsrechtliche Vertrauensstellung im Zweifelsfall eher zu Gunsten ihrer Patienten aussagen (BGE 135 V 465 E. 4.5, 125 V 351 E. 3b/cc).</w:t>
      </w:r>
    </w:p>
    <w:p>
      <w:r>
        <w:t>Aus den Berichten von Dr. B.___ ergibt sich sodann nichts Stichhaltiges zur Kausalitätsbeurteilung. Zwar erwähnte sie im Oktober 2020, dass ausschliesslich Unfallfolgen vorlägen (vgl. Urk. 8/M3) , was allerdings</w:t>
      </w:r>
    </w:p>
    <w:p>
      <w:r>
        <w:t>ihrem Bericht vom 6. November 2020 widerspricht , in welchem sie unter anderem eine vorbe stehende partielle Läsion der Supraspinatussehne diagnostizierte (vgl. Urk. 8/M7 S. 1 Ziff. 5). Eine Begründung für die angenommene Unfallkausalität lässt sich keinem ihrer Berichte entnehmen. Soweit Dr. B.___ von einer posttraumatischen PHS rechts mit Bursitis subacromialis und Impingement sprach (vgl. Urk. 8/M2 Ziff. 5; Urk. 8/M3; Urk. 8/M7 S. 1 Ziff. 5 ), so kann dies nicht eindeutig die Kausalitätsfrage betreffend interpretiert werden, sondern ist lediglich auf die zeit liche Reihenfolge bezogen zu verstehen ( vgl. Urteil des Bundesgerichts 8C_523/2022 vom 2 3. Februar 2023 E. 5.3.2.2 ).</w:t>
      </w:r>
    </w:p>
    <w:p>
      <w:r>
        <w:t>Gesamthaft besteht somit kein Anlass, an den überzeugenden versicherungsinternen Beurteilungen zu zweifeln . Auf die beantragten weiteren Abklärungen (vgl. Urk. 1 S. 2) kann in antizipierter Beweiswürdigung (BGE 122 V 157 E. 1d) verzichtet werden. 4. 4</w:t>
      </w:r>
    </w:p>
    <w:p>
      <w:r>
        <w:t>Soweit der Beschwerdeführer rügt, es seien einzig Aktenbeurteilungen erfolgt und es sei nie eine eigene physische Untersuchung zur Beurteilung des tatsächlichen Zustandes der rechten Schulter durchgeführt worden (vgl. Urk. 1 S. 10, S. 17 ff.), vermag er hieraus nichts zu seinen Gunsten abzuleiten. So lag vorliegend ein lückenloser Befund vor, welcher zur Aktenbeurteilung berechtigt, ging es doch einzig um die Kausalitätsbeurteilung eines an sich feststehenden medizinischen Sachverhalts. Die durch PD Dr. A.___ postulierte Labrumläsion konnte – wie bereits ausgeführt – bildgebend gerade nicht nachgewiesen werden , und die klinisch durch PD Dr. A.___ festgestellte Schulterinstabilität wurde anlässlich der vertrauensärztlichen Beurteilungen berücksichtigt, wobei nochmals darauf hinzuweisen ist, dass das Labrum bereits vorbestehend degenerative Veränderun gen aufgewiesen hat. Eine eigene körperliche Untersuchung des Beschwerdefüh rers durch einen Vertrauensarzt hätte hierzu keine neuen Erkenntnisse geliefert.</w:t>
      </w:r>
    </w:p>
    <w:p>
      <w:r>
        <w:t>Mi t de m vom Beschwerdeführer weiter gerügten Umstand , wonach nicht drei Aktenbeurteilungen eingeholt worden wären , wenn ein lückenloser Befund</w:t>
      </w:r>
    </w:p>
    <w:p>
      <w:r>
        <w:t>vorgelegen hätte (vgl. Urk. 1 S. 19 ), vermag er ebenfalls nicht durchzudringen . Die erste vertrauensärztliche Beurteilung durch Dr. C.___ erwies sich gemäss damaligem Aktenstand als vollständig. Aufgrund der erst nach der leistungseinstellenden Verfügung durch PD Dr. A.___</w:t>
      </w:r>
    </w:p>
    <w:p>
      <w:r>
        <w:t>neu diagnostizierten hinteren Instabilität bei Labrumläsion erfolgte eine zweite vertrauensärztliche Beurteilung durch Dr. D.___ . D ie dritte vertrauensärztliche Beurteilung durch Dr. E.___ wurde schliesslich im Rahmen der vom hiesigen Gericht veran lassten Rückweisung zur Durchführung eines rechtsgenüglichen Einsprache verfahrens erstattet. Der Umstand, d ass nun insgesamt drei vertrauensärztliche Beurteilungen eingeholt wurden, welche überdies allesamt zur gleichen Erkennt n is kamen, erfolgte entsprechend nicht aufgrund eines fehlenden lückenlosen Befundes. 4. 5</w:t>
      </w:r>
    </w:p>
    <w:p>
      <w:r>
        <w:t>Nach dem Gesagten ist festzuhalten, dass der Status quo sine hinsichtlich der geklagten Schulterbeschwerden überwiegend wahrscheinlich bereits Ende Dezember 2020 erreicht war, weshalb die seither geltend gemachten Beschwerden nicht kausal auf das Ereignis vom 3 0. April respektive 3 1. Mai 2020 zurückzu führen sind. Es ist deshalb nicht zu beanstanden, dass die Beschwerdegegnerin eine weitere Leistungspflicht verneinte.</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MLaw</w:t>
      </w:r>
    </w:p>
    <w:p>
      <w:r>
        <w:t>Y.___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6</w:t>
      </w:r>
    </w:p>
    <w:p>
      <w:r>
        <w:t>des Bundesgesetzes über die Unfallversicherung (UVG) werden – soweit das Gesetz nichts anderes bestimmt – die Versicherungsleistungen bei Berufsunfällen, Nichtberufsunfällen und Berufskrankheiten gewährt ( Abs. 1) . D ie Versicherung erbringt ihre Leistungen auch bei folgenden Körperschädigungen, sofern sie nicht vorwiegend auf Abnützung oder Erkrankung zurückzuführen sind ( Abs. 2) : Knochenbrüche (lit. a); Verrenkungen von Gelenken (lit. b), Meniskus risse (lit. c), Muskelrisse (lit. d), Muskelzerrungen (lit. e), Sehnenrisse (lit. f), Band läsionen (lit. g) und Trommelfellverletzungen (lit. h).</w:t>
      </w:r>
    </w:p>
    <w:p>
      <w:r>
        <w:t>Diese Aufzählung der den Unfällen gleichgestellten Körperschädigungen ist abschliessend (BGE 146 V 51 E. 7.1 , 116 V 136 E. 4a).</w:t>
      </w:r>
    </w:p>
    <w:p>
      <w:r>
        <w:t>Ausserdem erbringt die Versicherung ihre Leistungen für Schädigungen, die der verunfallten Person bei der Heilbehandlung zugefügt werden (Abs. 3). 1. 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 2.1</w:t>
      </w:r>
    </w:p>
    <w:p>
      <w:r>
        <w:t>Die Beschwerdegegnerin begründete die Leistungseinstellung im Wesentlichen damit, dass die anfänglich ausschliesslich dokumentierte Supraspinatussehnen- und Impingementproblematik übereinstimmend von sämtlichen Ärzten als unfallfremd eingeordnet worden sei. Hinsichtlich der erstmals mit der Einsprache geltend gemachten hinteren Instabilität bei Labrumläsion Schultergelenk rechts sei festzuhalten, dass eine Labrumläsion bildgebend nicht attestiert sei und das Labrum bereits vorbestehend degenerative Veränderungen aufgewiesen habe. Die neu diagnostizierte Schulterinstabilität stehe nicht mit überwiegender Wahr scheinlichkeit in einem natürlichen Kausalzusammenhang zum genannten Ereignis. Die beratenden Ärzte seien allesamt übereinstimmend zum Schluss gekommen, dass das Ereignis zu einer vorübergehenden Verschlimmerung eines gesicherten Vorzustandes geführt habe und der Status quo sine am 3 1. Dezember 2020 erreicht gewesen sei. Den beratenden Ärzten hätten jeweils alle zum Zeitpunkt der Beurteilung vorhandenen Akten vorgelegen, welche einen lücken losen Befund aufgezeigt hätten. Auf die vertrauensärztlichen Beurteilungen könne abgestellt werden. Aus den Ausführungen von PD Dr. A.___ könne – aus näher genannten Gründen - keine Kausalität der Schulterinstabilität rechts zum Ereignis abgeleitet werden</w:t>
      </w:r>
    </w:p>
    <w:p>
      <w:r>
        <w:t>(vgl. Urk. 2 S. 5 ff.; Urk.</w:t>
      </w:r>
    </w:p>
    <w:p>
      <w:r>
        <w:rPr>
          <w:b/>
        </w:rPr>
        <w:t>E. 7</w:t>
      </w:r>
    </w:p>
    <w:p>
      <w:r>
        <w:t>PD Dr. med. A.___ , Facharzt für Orthopädische Chirurgie und Trauma tologie des Bewegungsapparates, äusserte mit Bericht vom 2. Dezember 2020 ( Urk. 8/M11) den Verdacht auf eine hintere Labrumläsion Schultergelenk rechts nach Sturz. E r</w:t>
      </w:r>
    </w:p>
    <w:p>
      <w:r>
        <w:t>veranlasse daher ein aktuelles MRI. 3.</w:t>
      </w:r>
    </w:p>
    <w:p>
      <w:r>
        <w:rPr>
          <w:b/>
        </w:rPr>
        <w:t>E. 8</w:t>
      </w:r>
    </w:p>
    <w:p>
      <w:r>
        <w:t>Am 5. Dezember 2020 erfolgte eine vertrauensärztliche Beurteilung durch Dr. med. C.___ , Facharzt für Orthopädische Chirurgie und Trauma tologie des Bewegungsapparates ( Urk. 8/M8) . Dieser kam zum Schluss, dass die beklagten Beschwerden überwiegend wahrscheinlich i m Zusammenhang mit dem gemeldeten Ereignis stünden. Eine Bursitis subacromialis sei durch eine Prellung der Schulter – auch indirekt via Aufprall auf den Ellbogen – erklärbar. Als Vorzustand erwähnte er degenerative Veränderungen in der Rotatorenmanschette mit Zyste im Tuberculum. Das Ereignis habe mit überwiegender Wahrscheinlich keit zu einer vorübergehenden Verschlimmerung des Vorzustandes geführt. Der Status quo sine sei per 3 1. Dezember 2020 erreicht. Der medizinische Endzustand sei noch nicht erreicht, eine Prognose hierzu sei jedoch möglich. Ein Abklingen der unfallbedingten Symptomatik – Reizzustand subacromial - sei über sechs Monate zu erwarten. Strukturelle Veränderungen seien durch das Ereignis nicht gesetzt worden (S. 3 f.). 3.</w:t>
      </w:r>
    </w:p>
    <w:p>
      <w:r>
        <w:rPr>
          <w:b/>
        </w:rPr>
        <w:t>E. 9</w:t>
      </w:r>
    </w:p>
    <w:p>
      <w:r>
        <w:t>Die am 7. Dezember 2020 durchgeführte MR I - Arthrographie der rechten Schulter ergab eine Partialruptur der Supraspinatussehne bei dorsaler Rissbildung auf Höhe des footprints sowie eine kleine Rissbildung am muskulotendinösen Über gang der Infraspinatussehne und eine leichte Bursitis subacromialis/ subdeltoidea (vgl. Bericht vom 7. De zember 2020, Urk. 8/M9).</w:t>
      </w:r>
    </w:p>
    <w:p>
      <w:r>
        <w:t>3.</w:t>
      </w:r>
    </w:p>
    <w:p>
      <w:r>
        <w:rPr>
          <w:b/>
        </w:rPr>
        <w:t>E. 10</w:t>
      </w:r>
    </w:p>
    <w:p>
      <w:r>
        <w:t>Mit Bericht vom 5. Januar 2021 ( Urk. 8/M12) diagnostizierte PD Dr. A.___ eine hintere Instabilität bei Labrumläsion Schultergelenk. Das MRI habe die Ausdün nung und den Kontrastmittelübertritt im Bereich des hinteren Labrums passend zum klinisch geäusserten Verdacht einer hinteren Instabilität gezeigt. Der Beschwerdeführer sei immer noch körperlich sehr aktiv und betreibe Kampfsport. Eine operative Stabilisierung sei in Betracht 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