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UV.2022.00226 vom 27. März 2023</w:t>
      </w:r>
    </w:p>
    <w:p>
      <w:r>
        <w:t>ZH Sozialversicherungsgericht, 2023-03-27, DE</w:t>
      </w:r>
    </w:p>
    <w:p>
      <w:r>
        <w:rPr>
          <w:b/>
        </w:rPr>
        <w:t xml:space="preserve">Quelle: </w:t>
      </w:r>
      <w:r>
        <w:t>https://mcp.opencaselaw.ch/entscheid/zh_sozialversicherungsgericht_UV.2022.00226</w:t>
      </w:r>
    </w:p>
    <w:p>
      <w:r>
        <w:t>FR: ZH_SOZIALVERSICHERUNGSGERICHT UV.2022.00226 du 27 mars 2023</w:t>
      </w:r>
    </w:p>
    <w:p>
      <w:r>
        <w:t>IT: ZH_SOZIALVERSICHERUNGSGERICHT UV.2022.00226 del 27 marzo 2023</w:t>
      </w:r>
    </w:p>
    <w:p>
      <w:pPr>
        <w:pStyle w:val="Heading2"/>
      </w:pPr>
      <w:r>
        <w:t>Erwägungen</w:t>
      </w:r>
    </w:p>
    <w:p>
      <w:r>
        <w:rPr>
          <w:b/>
        </w:rPr>
        <w:t>E. 1</w:t>
      </w:r>
    </w:p>
    <w:p>
      <w:r>
        <w:t>1. Mai 2022 ihrem beratenden Arzt Dr. med. Z.___ , Facharzt für Orthopädische Chirurgie und Traumatologie des Bewegungsapparates , vorgelegt hatte ( Urk. 8/ 92-94 ), teilte sie der Versicherten am 1 7. Mai 2022 mit, dass der Endzustand erreicht sei und sie sich ab dem 3 0. April 2022 nicht mehr an den Heilbehandlungskosten beteilige ( Urk. 8/ 95 ). Die Versicherte erklärte sich damit mit E-Mail vom 2 1. Mai 2022 nicht einverstanden ( Urk. 8/ 103 ), worauf die Helsana mit Verfügung vom</w:t>
      </w:r>
    </w:p>
    <w:p>
      <w:r>
        <w:t>2. Juni 2022 die vorübergehenden Leistungen einstellte und einen Anspruch der Versicherten auf eine Invalidenrente und eine Integritätsentschädigung verneinte ( Urk. 8/ 96 f. ). Am 2 4. Juni 2022 erhob die Versicherte dagegen Einsprache ( Urk. 8/ 118 f. ), welche die Helsana mit Einspracheentscheid vom 1 0. November 2022 abwies ( Urk. 8/ 131-137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w:t>
      </w:r>
    </w:p>
    <w:p>
      <w:r>
        <w:t>Erleidet die versicherte Person durch den Unfall eine dauernde erhebliche Schädigung der körperlichen, geisti gen oder psychischen Integrität, so hat sie Anspruch auf eine angemessene Integritätsentschädigung (Art. 24 Abs. 1 UVG).</w:t>
      </w:r>
    </w:p>
    <w:p>
      <w:r>
        <w:rPr>
          <w:b/>
        </w:rPr>
        <w:t>E. 1.2</w:t>
      </w:r>
    </w:p>
    <w:p>
      <w:r>
        <w:t>Den gesetzlich umschriebenen Anspruch auf Heilbehandlung hat die versicherte Person so lange, als von der Fortsetzung der ärztlichen Behandlung eine namhafte Verbesserung ihres Gesundheitszustandes erwartet werden kann. Trifft dies nicht mehr zu und sind allfällige Eingliederungsmassnahmen der Invaliden ver sicherung abgeschlossen, geht die Unfallversicherung zur Berentung über, wenn der Unfall eine Invalidität im Sinne von Art. 8 Abs. 1 ATSG hinterlässt (Art. 19 Abs. 1 UVG e contrario; vgl. BGE 116 V 41 E. 2c). Dem Rentenbezüger werden Heilbehandlungsleistungen gemäss Art. 21 Abs. 1 UVG nur noch unter bestimm ten Voraussetzungen ausgerichtet.</w:t>
      </w:r>
    </w:p>
    <w:p>
      <w:r>
        <w:t>Da die Heilbehandlung gemäss Art.</w:t>
      </w:r>
    </w:p>
    <w:p>
      <w:r>
        <w:t>10 UVG eine unfallbedingte Behandlungs bedürftigkeit , nicht aber eine Arbeitsunfähigkeit voraussetzt, vermag die trotz des Unfalles uneingeschränkte Arbeitsfähigkeit allein ein Dahinfallen des Anspruchs auf Heilbehandlung nicht zu begründen (Urteil des Bundesgerichts 8C_354/2014 vom 10.</w:t>
      </w:r>
    </w:p>
    <w:p>
      <w:r>
        <w:t>Juli 2014 E. 3.2; vgl. auch Urteil des Bundesgerichts 8C_620/2020 vom 3. Februar 2021 E. 2.4 mit Hinweisen).</w:t>
      </w:r>
    </w:p>
    <w:p>
      <w:r>
        <w:t>Die Verwendung des Begriffes «namhaft» in Art. 19 Abs. 1 UVG verdeutlicht, dass die durch weitere (zweckmässige) Heilbehandlung im Sinne von Art. 10 Abs. 1 UVG erhoffte Besserung ins Gewicht fallen muss. Weder eine weit entfernte Möglichkeit eines positiven Resultats einer Fortsetzung der ärztlichen Behand lung noch ein von weiteren Massnahmen – wie etwa einer Badekur – zu erwar tender geringfügiger therapeutischer Fortschritt verleihen Anspruch auf deren Durchführung. In diesem Zusammenhang muss der Gesundheitszustand der versicherten Person prognostisch und nicht aufgrund retrospektiver Feststellun 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S. 7).</w:t>
      </w:r>
    </w:p>
    <w:p>
      <w:r>
        <w:rPr>
          <w:b/>
        </w:rPr>
        <w:t>E. 2.1</w:t>
      </w:r>
    </w:p>
    <w:p>
      <w:r>
        <w:t>Die Beschwerdegegnerin begründete den angefochtenen Entscheid damit, dass die Beschwerden zwar in einem natürlichen Kausalzusammenhang zum Unfall stünden, jedoch keine Arbeitsunfähigkeit bestehe. Medizinische Massnahmen zur Steigerung der Arbeitsfähigkeit würden daher nicht in Betracht kommen. Nach ständiger Rechtsprechung sei der medizinische Endzustand bereits aus diesem Grund als erreicht zu betrachten. Zudem bestünden keine Funktionseinschrän kungen und es fänden nur noch eine Kinesiologie- und eine Atlastherapie statt. Gemäss den Angaben des beratenden Arztes sei von weiteren Behandlungen keine namhafte Besserung mehr zu erwarten und der medizinische Endzustand sei erreicht. Auf diese Stellungnahme könne abgestellt werden ( Urk.</w:t>
      </w:r>
    </w:p>
    <w:p>
      <w:r>
        <w:rPr>
          <w:b/>
        </w:rPr>
        <w:t>E. 2.2</w:t>
      </w:r>
    </w:p>
    <w:p>
      <w:r>
        <w:t>Die Beschwerdeführerin brachte dagegen vor, infolge des Skiunfalles vom 4. Januar 2021 bestünden noch Schmerzen beim Sitzen. Bei Dr. med. A.___ , Facharzt für Allgemeine innere Medizin , sei sie nur einmal in Behand lung gewesen, wobei sie ihm erläutert habe, dass weiterhin Schmerzen bestünden und dass sie wieder ganz schmerzfrei werden wolle, da ihre berufliche Tätigkeit im Sitzen stattfinde. Dennoch habe die Beschwerdegegnerin gestützt auf den vagen Bericht von Dr. A.___</w:t>
      </w:r>
    </w:p>
    <w:p>
      <w:r>
        <w:t>den Endzustand abgeleitet ( Urk. 1 S. 1). Der Ein spracheentscheid gehe in keiner Weise auf die reale Situation und ihre Vorschläge für das weitere Vorgehen ein. Zudem habe sie die Schmerzen in den vergangenen Monaten mit Kinesiologie, Atlastherapie und Osteopathie nochmals stark redu zieren können und erlebe immer mehr komplett schmerzfreie Zeiten. Würden die Fortschritte weiterhin so verlaufen, werde sie in einigen Monaten wieder schmerzfrei sein. Die Begründung des Einspracheentscheids , dass der Endzustand erreicht sei, habe sich damit als unwahr herausgestellt ( Urk. 1 S. 2).</w:t>
      </w:r>
    </w:p>
    <w:p>
      <w:r>
        <w:rPr>
          <w:b/>
        </w:rPr>
        <w:t>E. 3.1</w:t>
      </w:r>
    </w:p>
    <w:p>
      <w:r>
        <w:t>Nachdem die Beschwerdeführerin am 4. Januar 2021 beim Skifahren gestürzt war (vgl. Urk. 8/1) , war sie vom 4. bis am 6. Januar 2021 im Spital B.___</w:t>
      </w:r>
    </w:p>
    <w:p>
      <w:r>
        <w:t>hospitali siert. Die behandelnden Ärzte stellten die Diagnose einer mehrfragmentären Fraktur des vorderen Beckenrings links und einer Fraktur der Massa lateralis links. Es sei eine stationäre Aufnahme zur analgetischen Therapie und Remobili sation erfolgt ( Urk. 8/13) . Die Beschwerdeführerin habe unter physiotherapeu tischer Anleitung erfolgreich an Gehstöcken mobilisiert werden können. Die radiologische Röntgenkontrolle vom 6. Januar 2021 habe eine stabile Lage der Beckenfraktur und keine sekundäre Dislozierung gezeigt. Sie hätten die Beschwerdeführerin am 6. Januar 2021 in gebessertem Zustand nach Hause entlassen und empfählen die Fortführung der Teilbelastung mit 15 kg, die Throm boseprophylaxe für sechs Wochen sowie die analgetische Therapie nach Massgabe der Beschwerden ( Urk. 8/14). Sie sei ab dem 4. Januar 2021 zu 100 % arbeitsunfähig, wann sie die Arbeit wieder aufnehmen könne, sei unklar ( Urk. 8/17).</w:t>
      </w:r>
    </w:p>
    <w:p>
      <w:r>
        <w:rPr>
          <w:b/>
        </w:rPr>
        <w:t>E. 3.2</w:t>
      </w:r>
    </w:p>
    <w:p>
      <w:r>
        <w:t>In seinem Bericht vom 9. Februar 2021 hielt Dr. med. C.___ , Senior Leitender Arzt Chirurgie / Orthopädie am Spital B.___ , fest, fünf Wochen nach dem Trauma gehe die Beschwerdeführerin noch an Krücken mit einer Teilbelas tung von 15 kg. Es bestünden noch Druckdolenzen im oberen und unteren Schambeinastbereich links und im Bereich der Ma s sa lateralis links. Radiologisch zeige sich eine zunehmende Konsolidierung ohne sekundäre Dislokation. Die Beschwerdeführerin dürfe nun langsam zunehmend vollbelasten. Er habe sie in die Physiotherapie überwiesen ( Urk. 8/27).</w:t>
      </w:r>
    </w:p>
    <w:p>
      <w:r>
        <w:rPr>
          <w:b/>
        </w:rPr>
        <w:t>E. 3.3</w:t>
      </w:r>
    </w:p>
    <w:p>
      <w:r>
        <w:t>Nach dem Gesagten wurden im Zeitpunkt des Fallabschlusses per 2. Juni 2022 keine ärztlichen Behandlung en mehr durchgeführt und lagen auch keine Behand lungs empfehlungen mehr vor , welche eine namhafte Besserung der Beschwerden zur Folge hätten haben können und geeignet gewesen wären, den Fallabschluss hinauszuzögern . S oweit die Beschwerdeführerin vorbringt, ihr Hausarzt Dr. A.___ habe die Situation nicht richtig eingeschätzt beziehungsweise einschätzen können ( Urk. 1 S. 1) , ist festzuhalten , dass keine ärztliche Beurteilung vorliegt, die dessen Annahme , dass keine Funktionseinschränkungen mehr bestünden , widersprechen .</w:t>
      </w:r>
    </w:p>
    <w:p>
      <w:r>
        <w:t>Die Beschwerdeführerin bestätigte dies denn auch ausdrücklich ( Urk. 8/98) und beschreibt lediglich noch Schmerzen beim Sitzen ( Urk. 1 S. 1) . D arüber hinaus würde es am Ergebnis auch nichts ändern, wenn Dr. A.___ davon ausgegangen wäre, dass die von der Beschwerdeführerin derzeit noch beanspruchten Behandlungen mittels Kinesiologie, Atlastherapie und Osteopathie geeignet wären, eine Linderung der Schmerzen herbeizuführen und deren Durchführung empfohlen hätte. Denn diese Therapien dienen</w:t>
      </w:r>
    </w:p>
    <w:p>
      <w:r>
        <w:t>einzig der Schmerzreduktion und sind demnach</w:t>
      </w:r>
    </w:p>
    <w:p>
      <w:r>
        <w:t>nicht auf die Heilung, sondern auf die Symptombekämpfung ausgerichtet. Die Weiterführung der genannten Behand lungen steht damit einem Fallabschluss rechtsprechungsgemäss nicht entgegen (Urteile des Bundesgerichts 8C_363/2020 vom 29. September 2020 E. 4.1 mit Hinweis, 8C_402/2007 vom 23. April 2008 E. 5.1.2.2). Vor diesem Hintergrund überzeugt die Beurteilung des beratenden Arztes der Beschwerdegegnerin vom 1 1. Mai 2022 , wonach fast eineinhalb Jahre nach dem Unfallereignis keine namhafte Verbesserung mehr zu erwarten war ( Urk. 8/93) .</w:t>
      </w:r>
    </w:p>
    <w:p>
      <w:r>
        <w:rPr>
          <w:b/>
        </w:rPr>
        <w:t>E. 3.4</w:t>
      </w:r>
    </w:p>
    <w:p>
      <w:r>
        <w:t>Dr. A.___ hielt in seinem Bericht vom 2 3. März 2022 fest, die Beschwerdefüh rerin sei am 2 7. September 2021 zum letzten Mal in der Praxis gewesen, der weitere Verlauf sei ihm nicht bekannt ( Urk. 8/ 77 ).</w:t>
      </w:r>
    </w:p>
    <w:p>
      <w:r>
        <w:t>Am 3 0. April 2022 berichtete Dr. A .___</w:t>
      </w:r>
    </w:p>
    <w:p>
      <w:r>
        <w:t>sodann, anlässlich der Konsultation vom 3 1. März 2022 hätten Schmerzen beim Sitzen bestanden , aber keine Funktions einschränkungen . Als aktuelle Behandlung nannte er eine Schmerztherapie bei Bedarf ( Urk. 8/88).</w:t>
      </w:r>
    </w:p>
    <w:p>
      <w:r>
        <w:rPr>
          <w:b/>
        </w:rPr>
        <w:t>E. 3.5</w:t>
      </w:r>
    </w:p>
    <w:p>
      <w:r>
        <w:t>In seiner Stellungnahme vom 1 1. Mai 2022 führte Dr. Z.___ als beratende r Arzt der Beschwerdegegnerin aus , am 4. Januar 2021 habe die Beschwerdeführerin eine Beckenringfraktur links erlitten. Die erhobene Diagnose beziehungsweise die Befunde stünden mit dem Unfall vom 4. Januar 2021 in natürlichem Kausal zusammenhang. D er Verlauf mit konservativer Behandlung sei ungestört gewesen. Die weitere Behandlung / Therapie sei nicht wirksam, zweckmässig und wirtschaftlich. Gemäss dem Bericht vom 3 0. April 2022 bestünden keine Ei n schränkungen mehr ;</w:t>
      </w:r>
    </w:p>
    <w:p>
      <w:r>
        <w:t>beim Sitzen seien noch gewisse Schmerzen vorhanden ( Urk. 8/93). Durch die Heilbehandlung der letzten Monate habe dahingehend ein Fortschritt erzielt werden können, dass nun keine Funktionseinschränkungen mehr vorlägen. Die Prognose sei gut. Eine spezielle medizinische Behandlung sei nicht mehr notwendig ( Urk. 8/94).</w:t>
      </w:r>
    </w:p>
    <w:p>
      <w:r>
        <w:rPr>
          <w:b/>
        </w:rPr>
        <w:t>E. 4</w:t>
      </w:r>
    </w:p>
    <w:p>
      <w:r>
        <w:t>Der Umstand, dass nach Fallabschluss tatsächlich noch eine Besserung der Schmerzen eingetreten ist und die Beschwerdeführerin von einer weiteren zukünf t igen Verbesserung ausgeht ( Urk. 1 S. 2) , vermag daran von v ornherein nichts zu ändern , d a die prognostische und nicht die retrospektive Sichtweise für den Zeitpunkt des Fallabschlusses</w:t>
      </w:r>
    </w:p>
    <w:p>
      <w:r>
        <w:t>massgebend ist .</w:t>
      </w:r>
    </w:p>
    <w:p>
      <w:r>
        <w:rPr>
          <w:b/>
        </w:rPr>
        <w:t>E. 4.1</w:t>
      </w:r>
    </w:p>
    <w:p>
      <w:r>
        <w:t>Strittig und zu prüfen ist, ob der Fallabschluss per 2. Juli 2022 - wie von der Beschwerdeführerin beanstandet ( Urk. 1) - verfrüht erfolgt ist . In diesem Zusam menhang stellt sich die Frage, ob nach diesem Zeitpunkt noch eine namhafte Besserung von Unfallfolgen zu erwarten war.</w:t>
      </w:r>
    </w:p>
    <w:p>
      <w:r>
        <w:rPr>
          <w:b/>
        </w:rPr>
        <w:t>E. 4.2</w:t>
      </w:r>
    </w:p>
    <w:p>
      <w:r>
        <w:t>Vorab ist festzuhalten, dass die behandelnden Ärzte - ausser direkt nach dem Unfall ( Urk. 8/17) - keine Arbeitsunfähigkeit bescheinigten und die Beschwerde führerin soweit ersichtlich stets arbeitsfähig war</w:t>
      </w:r>
    </w:p>
    <w:p>
      <w:r>
        <w:t>( vgl. Urk. 8/21) . Die Beschwer degegnerin hat dementsprechend auch keine Taggelder ausgerichtet. Die für den Anspruch auf Heilbehandlung vorausgesetzte namhafte Besserung des Gesund heitszustandes kann sich deshalb rechtsprechungsgemäss von vornherein nicht anhand der zu erwartenden Steigerung der Arbeitsfähigkeit bestimmen; die trotz des Unfalls uneingeschränkte Arbeitsfähigkeit allein vermag ein Dahinfallen des Anspruchs auf Heilbehandlung nicht zu begründen (Urteil des Bundesgerichts 8C_354/2014 vom 1 0. Juli 2014 E. 3.2). Dementsprechend ergibt sich - entgegen der Annahme der Beschwerdegegnerin - der medizinische Endzustand nicht bereits aus der uneingeschränkten Arbeitsfähigkeit und de n dem entsprechend fehlenden medizinischen Massnahmen zur Steigerung der Arbeitsfähigkeit ( Urk. 2 S. 6) .</w:t>
      </w:r>
    </w:p>
    <w:p>
      <w:r>
        <w:rPr>
          <w:b/>
        </w:rPr>
        <w:t>E. 5</w:t>
      </w:r>
    </w:p>
    <w:p>
      <w:r>
        <w:t>Damit erweist sich der Einspracheentscheid vom 1 0. November 2022 als rechtens, was zur Abweisung der Beschwerde führt.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