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UV.2022.00219 vom 13. Mai 2024</w:t>
      </w:r>
    </w:p>
    <w:p>
      <w:r>
        <w:t>ZH Sozialversicherungsgericht, 2024-05-13, DE</w:t>
      </w:r>
    </w:p>
    <w:p>
      <w:r>
        <w:rPr>
          <w:b/>
        </w:rPr>
        <w:t xml:space="preserve">Quelle: </w:t>
      </w:r>
      <w:r>
        <w:t>https://mcp.opencaselaw.ch/entscheid/zh_sozialversicherungsgericht_UV.2022.00219</w:t>
      </w:r>
    </w:p>
    <w:p>
      <w:r>
        <w:t>FR: ZH_SOZIALVERSICHERUNGSGERICHT UV.2022.00219 du 13 mai 2024</w:t>
      </w:r>
    </w:p>
    <w:p>
      <w:r>
        <w:t>IT: ZH_SOZIALVERSICHERUNGSGERICHT UV.2022.00219 del 13 maggio 2024</w:t>
      </w:r>
    </w:p>
    <w:p>
      <w:pPr>
        <w:pStyle w:val="Heading2"/>
      </w:pPr>
      <w:r>
        <w:t>Erwägungen</w:t>
      </w:r>
    </w:p>
    <w:p>
      <w:r>
        <w:rPr>
          <w:b/>
        </w:rPr>
        <w:t>E. 1</w:t>
      </w:r>
    </w:p>
    <w:p>
      <w:r>
        <w:t>X.___ , geboren 1971, war seit 1. April 2017 als Monteur Kleinspüler (Reinigung von Rohren verschiedener Sanitäranlagen) bei der Y.___ AG angestellt und dadurch bei der Suva gegen die Folgen von Unfällen versichert ( Urk. 9/1, Urk. 9/81). Am</w:t>
      </w:r>
    </w:p>
    <w:p>
      <w:r>
        <w:rPr>
          <w:b/>
        </w:rPr>
        <w:t>E. 1.1</w:t>
      </w:r>
    </w:p>
    <w:p>
      <w:r>
        <w:t>Gemäss Art. 6 des Bundesgesetzes über die Unfallversicherung (UVG) werden soweit das Gesetz nichts anderes bestimmt – die Versicherungsleistun gen bei Berufsunfällen, Nichtberufsunfällen und Berufskrankheiten gewährt (Abs. 1).</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 hungsweise nicht zur gleichen Zeit eingetreten gedacht werden kann. Entsprechend dieser Umschreibung ist für die Bejahung des natürlichen Kausal -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Bundesgesetzes über das Sozialversicherungsgericht (ATSG) vom Versiche 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 2.</w:t>
      </w:r>
    </w:p>
    <w:p>
      <w:r>
        <w:rPr>
          <w:b/>
        </w:rPr>
        <w:t>E. 2</w:t>
      </w:r>
    </w:p>
    <w:p>
      <w:r>
        <w:t>8. Dezember 2017 reinigte er eine verstopfte Toilette elektromechanisc h mit eine r Reinigungsspirale ( mit einem Durchmesser von 22 mm) . Dabei blockierte der vorne an der Spirale befestigte Bohrkopf , so dass durch die rotierende Spirale die beiden Handgelenke verdreht wurden ( Urk. 9/1, Urk. 9/81). Dadurch erlitt der Versicherte am linken Handgelenk eine scaph o lunäre</w:t>
      </w:r>
    </w:p>
    <w:p>
      <w:r>
        <w:t>Bandruptur mit Knorpelausriss am Os scaphoideum und am rechten Handgelenk eine komplette SL-Bandruptur ( Urk. 9/20, Urk. 9/47). In der Folge unterzog sich der Versicherte diversen Operationen, unter anderem wurden ihm am 2 2. Oktober 2020 am linken bzw. am 2. Juni 2021 am rechten Handgelenk eine RCPi -Prothese</w:t>
      </w:r>
    </w:p>
    <w:p>
      <w:r>
        <w:t>eingesetzt ( Urk. 9/33, Urk. 9/74, Urk. 9/155, Urk. 9/295, Urk. 9/3</w:t>
      </w:r>
    </w:p>
    <w:p>
      <w:r>
        <w:rPr>
          <w:b/>
        </w:rPr>
        <w:t>E. 2.1</w:t>
      </w:r>
    </w:p>
    <w:p>
      <w:r>
        <w:t>Die Beschwerdegegnerin</w:t>
      </w:r>
    </w:p>
    <w:p>
      <w:r>
        <w:t>hielt im angefochtenen Einspracheentscheid gestützt auf die Beurteilung ihres Kreisarztes Dr. med. A.___ , Facharzt für Orthopädie und Traumatologie des Bewegungsapparates, fest, dass dem Beschwerdeführer leichte manuelle Tätigkeiten ohne repetitive Umwendbewegungen , ohne das Bedienen von rüttelnden und vibrierenden Maschinen und ohne Ansprüche a n feinmecha nische Tätigkeiten vollzeitig zumutbar seien. Soweit der Beschwerdeführer unter psychischen Beschwerden leide, sei der adäquate Kausalzusammenhang zwischen diesen und dem Unfall vom 2 8. Dezember 2017 zu verneinen. Entsprechend ging die Beschwerdegegnerin von einer Arbeitsfähigkeit von 100 % in einer leidens angepassten Tätigkeit aus. Dem von ihr errechneten Invaliditätsgrad von 31 % l ag</w:t>
      </w:r>
    </w:p>
    <w:p>
      <w:r>
        <w:t>ein Validen einkommen von Fr. 92’400.-- sowie ein Invalideneinkommen von Fr. 63'328.-- zu Grunde. Letzteres Einkommen berechnete die Beschwerdegegne rin gestützt auf die Tabellenlöhne gemäss Lohnstrukturerhebung (LSE) und unter Gewährung eine s leidensbedingten Abzug s von 5 % . Für die Bestimmung des versicherten Verdiensts von Fr. 76'602.--</w:t>
      </w:r>
    </w:p>
    <w:p>
      <w:r>
        <w:t>stützte sich die Beschwerdegegnerin auf</w:t>
      </w:r>
    </w:p>
    <w:p>
      <w:r>
        <w:t>die Einkommen, die der Beschwerdeführer vom Antritt der Arbeitsstelle bei der Y.___ AG am 1. April 2017 bis zum Unfall vom 2 8. Dezember 2017 erzielt hatte,</w:t>
      </w:r>
    </w:p>
    <w:p>
      <w:r>
        <w:t>und rechnete sie auf ein Jahr hoch. Bei der Integritätsentschädigung stellte sie für die Schätzung des Integritätsschadens auf die Beurteilung von Dr. A.___ ab ( Urk. 2).</w:t>
      </w:r>
    </w:p>
    <w:p>
      <w:r>
        <w:rPr>
          <w:b/>
        </w:rPr>
        <w:t>E. 2.2</w:t>
      </w:r>
    </w:p>
    <w:p>
      <w:r>
        <w:t>Der Beschwerdeführer best ritt in der Beschwerde die Beweiskraft des kreisärzt lichen Berichts von Dr. A.___ . Er ve rwies darauf, dass die behandelnden Ärzte zu einer anderen Einschätzung der verbliebenen Arbeitsfähigkeit gekommen seien. Ihre Berichte seien jedoch, soweit sie nach der kreisärztlichen Untersuchung ergangen seien, Dr. A.___ nicht vorgelegt worden. Der medizinische Sachverhalt erweise sich insgesamt</w:t>
      </w:r>
    </w:p>
    <w:p>
      <w:r>
        <w:t>nur als ungenügend abgeklärt. Selbst unter der Annahme , dass er, der Beschwerdeführer, in einem vollen Pensum arbeits fähig wäre, sei er aufgrund der Schmerzen und der Schlafstörungen höhergradig als vom Kreisarzt attestiert eingeschränkt. Zu beachten sei, dass er zwei Wochen vor der kreisärztlichen Untersuchung eine Ketamin-Infusion erhalten habe, deren Wirkung im Zeitpunkt der Untersuchung noch angehalten habe. Weiter sei davon auszugehen, dass die psychischen Beschwerden nicht nur in einem natürlichen, sondern auch in einem adäquaten Kausalzusammenhang zum Unfall vom 2 8. Dezember 2017 stünden. Demnächst werde im Auftrag der Invalidenversiche rung ein e polydisziplinäre Beg utacht ung durchgeführt. Falls diese ergebe, dass tatsächlich eine Restarbeitsfähigkeit bestehe, werde die Invalidenversicherung berufliche Massnahmen durchführen, weshalb vorliegend der Fallabschluss durch die Beschwerdegegnerin zu früh erfolgt sei. Zur Invaliditätsbemessung machte der Beschwerdeführer geltend, dass beim Invalideneinkommen ein leidensbe dingter Abzug von mindestes 20 % vorzunehmen sei. Sodann sei bei der Berechnung des versicherten Verdiensts zu berücksichtigen, dass er in den ersten drei Monaten nach der Anstellung ausbildungsbedingt ein geringeres Einkommen erzielt habe. Es rechtfertige sich daher, zur Festlegung des versicherten Verdiensts einzig die Einkommen August bis Dezember 2017 heranzuziehen ( Urk. 1).</w:t>
      </w:r>
    </w:p>
    <w:p>
      <w:r>
        <w:rPr>
          <w:b/>
        </w:rPr>
        <w:t>E. 2.3</w:t>
      </w:r>
    </w:p>
    <w:p>
      <w:r>
        <w:t>In der Eingabe vom 9. Oktober 2023 wies der Beschwerdeführer darauf hin, dass ihm gemäss dem (mittlerweile erstellten)</w:t>
      </w:r>
    </w:p>
    <w:p>
      <w:r>
        <w:t>Z.___ -Gutachten vom 4. Januar 2023 aus orthopädischer Sicht bloss noch eine leichte Tätigkeit ohne Benützung der Hände möglich sei. Es rechtfertige sich daher , beim Invalideneinkommen ein en leidensbedingte n Abzug von 25 %</w:t>
      </w:r>
    </w:p>
    <w:p>
      <w:r>
        <w:t>zu berücksichtigen . Zudem gehe aus dem Gutachten hervor, dass er auch aus psychiatrischer Sicht in der Arbeitsfähigkeit eingeschränkt sei , was ebenfalls zu einer höheren Rente führe . Mit Blick auf die orthopädisch-bedingten Einschränkungen sei ihm sodann eine höhere Integritäts entschädigung als 30 % zuzusprechen ( Urk. 20).</w:t>
      </w:r>
    </w:p>
    <w:p>
      <w:r>
        <w:rPr>
          <w:b/>
        </w:rPr>
        <w:t>E. 2.4</w:t>
      </w:r>
    </w:p>
    <w:p>
      <w:r>
        <w:t>Die Beschwerdegegnerin stellte sich in der Eingabe vom 7. Dezember 2023 gestützt auf die inzwischen von ihr eingeholte Stellungnahme der Kreisärztin Dr. med. B.___ , Fachärztin für Orthopädische Chirurgie und Traumatologie des Bewegungsapparates, speziell Handchirurgie, vom 4. Dezember 2023 auf den Standpunkt, dass dem Z.___ -Gutachten nicht gefolgt werden könne, was die Umschreibung der Restarbeitsfähigkeit aus orthopädischer Sicht anbelange. Vielmehr sei auf das von Dr. A.___ formulierte Zumutbarkeitsprofil abzustel len, dieses jedoch insoweit zu präzisieren, als dem Beschwerdeführer nicht leichte, sondern bloss noch sehr leichte manuelle Tätigkeiten möglich seien, was jedoch keinen Grund für einen zusätzlichen leidensbedingten Abzug darstelle ( Urk. 25).</w:t>
      </w:r>
    </w:p>
    <w:p>
      <w:r>
        <w:rPr>
          <w:b/>
        </w:rPr>
        <w:t>E. 2.5</w:t>
      </w:r>
    </w:p>
    <w:p>
      <w:r>
        <w:t>Der Beschwerdeführer machte in der Eingabe vom 2 6. Februar 2024 geltend , die Einholung des Berichts von Dr. B.___ von Seiten der Beschwerdegegnerin stelle eine Abklärungsmassnahme dar und diese verstosse, da sie im Rahmen des Beschwerdeverfahrens ergangen sei, gegen das Devolutivprinzip . Abzustellen sei auf das Z.___ -Gutachten vom 4. Januar 202 3. Im Weiteren monierte er erneut den Fallabschluss als verfrüht und postulierte einen Anspruch auf eine Invaliden rente basierend auf eine m Invaliditätsgrad von 71 % sowie auf eine höhere Integritätsentschädigung basierend auf einem Integritätsschad en von 50 % ( Urk. 31).</w:t>
      </w:r>
    </w:p>
    <w:p>
      <w:r>
        <w:rPr>
          <w:b/>
        </w:rPr>
        <w:t>E. 2.6</w:t>
      </w:r>
    </w:p>
    <w:p>
      <w:r>
        <w:t>Die Beschwerdegegnerin betonte a m 7. März 2024 die Zulässigkeit der Einholung der ergänzenden Stellungnahme bei Dr. B.___</w:t>
      </w:r>
    </w:p>
    <w:p>
      <w:r>
        <w:t>und schloss unverändert auf Abweisung der Beschwerde ( Urk. 34). 3. 3.1</w:t>
      </w:r>
    </w:p>
    <w:p>
      <w:r>
        <w:t>Vorab ist zu prüfen, ob das Prinzip des Devolutiveffekts der Beschwerde der Einholung der von der Kreisärztin Dr. B.___ verfassten Aktenbeurteilung entgegenstand. 3.2</w:t>
      </w:r>
    </w:p>
    <w:p>
      <w:r>
        <w:t>Der Beschwerde als ordentliches Rechtsmittel kommt nach Art. 56 ff. ATSG Devolutiveffekt zu. Die formgültige Beschwerdeerhebung begründet (zusammen mit der Beschwerde antwort des Versicherungsträgers) demnach grundsätzlich die alleinige Zustän digkeit des kantonalen Gerichts, über das in der angefochtenen Verfügung bzw. im angefochtenen Einspracheentscheid geregelte Rechtsverhält nis zu entschei den. Somit verliert der Versicherungsträger die Herrschaft über den Streitgegen stand, und zwar insbesondere auch in Bezug auf die tatsächlichen Verfügungs- und Entscheidungsgrundlagen (Urteil des Bundesgerichts 8C_410/2013 vom 15. Januar 2014 E. 5.2). Gemäss bundesgerichtlicher Recht sprechung dienen die erwähnten Regelungen dem Gebot der Einfachheit und Raschheit des Verfahrens (Art. 61 lit . a ATSG). Daraus ergibt sich, dass im erst instanzlichen Beschwerde verfahren eine Sachverhaltsvervollständigung durch die Verwaltung im Rahmen punktueller Abklärungen rechtsprechungsgemäss in aller Regel noch zulässig ist, wohingegen umfassendere Abklärungen wie eine medizinische Begutachtung mit Mitwirkung der versicherten Person oder vergleichbare zeitraubende Beweismas snahmen den Rahmen sprengen (Urteil des Bundesgerichts 8C_410/2013 vom 15. Januar 2014 E. 5.4). 3.3</w:t>
      </w:r>
    </w:p>
    <w:p>
      <w:r>
        <w:t>Die Beschwerdegegnerin stützte sich im angefochtenen Einspracheentscheid</w:t>
      </w:r>
    </w:p>
    <w:p>
      <w:r>
        <w:t>auf die versicherungsinterne Beurteilung von Dr. A.___ ( Urk. 2). Mit Eingabe vom 7. Dezember 2023 berief sie sich ergänzend auf die Stellungnahme von Dr. B.___ ( Urk. 25). Dazu sah sie sich veranlasst, weil der Beschwerdeführer mit der Eingabe vom 9. Oktober 2023 das Gutachten der Z.___ vom 4. Januar 2023</w:t>
      </w:r>
    </w:p>
    <w:p>
      <w:r>
        <w:t>eingereicht hatte ( Urk. 20 ). Die versicherungsinterne Aktenbeurteilung vo n Dr. B.___</w:t>
      </w:r>
    </w:p>
    <w:p>
      <w:r>
        <w:t>wurde ohne Mitwirkung des Beschwerdeführers erstellt. Es handelt sich dement sprechend nicht um eine umfassende - und damit unzulässige - Abklärung im Sinne der dargelegten bundesgerichtlichen Rechtsprechung (E. 3.2 hiervor). Eine Verletzung des Devolutiveffekts liegt somit nicht vor . 4 . 4 .1</w:t>
      </w:r>
    </w:p>
    <w:p>
      <w:r>
        <w:t>Den medizinischen Akten, soweit entscheidrelevant , ist Folgendes zu entnehmen: 4 .2</w:t>
      </w:r>
    </w:p>
    <w:p>
      <w:r>
        <w:t>Dem Beschwerdeführer wurde durch PD Dr. med. C.___ , Facharzt für Hand chirurgie und Orthopädie,</w:t>
      </w:r>
    </w:p>
    <w:p>
      <w:r>
        <w:t>an der rechten Hand am 2 2. Oktober 2020 und an der linken Hand am 2. Juni 2021 operativ je eine</w:t>
      </w:r>
    </w:p>
    <w:p>
      <w:r>
        <w:t>RCPi -Prothese eingesetzt ( Urk. 9/295, Urk. 9/344). Mit weiterer Operation vom 2 6. August 2021 erfolgte an der linken Hand eine Arth r odese mit Radiusspan zwischen Capitatum und Hamatum links ( Urk. 9/362). Aufgrund persistierender Schmerzen in den Hand gelenken empfahl Dr. C.___ am 1 9. Oktober 2021 eine neurologische Abklärung ( Urk. 9/371).</w:t>
      </w:r>
    </w:p>
    <w:p>
      <w:r>
        <w:rPr>
          <w:b/>
        </w:rPr>
        <w:t>E. 4</w:t>
      </w:r>
    </w:p>
    <w:p>
      <w:r>
        <w:t>, Urk. 9/362 ). Die Suva erbrachte die gesetzlichen Leistungen (Heil behandlung, Taggelder).</w:t>
      </w:r>
    </w:p>
    <w:p>
      <w:r>
        <w:t>Mit Verfügung vom 1 2. Mai 2022 sprach die Suva dem Versicherten ab 1. Juni 20 22 eine Invalidenrente basierend auf einem Invaliditätsgrad von 29 %</w:t>
      </w:r>
    </w:p>
    <w:p>
      <w:r>
        <w:t>und einem versicherten Verdienst von Fr. 76'602.-- sowie eine Integritätsentschädi gung von Fr. 44'460.-- entsprechend einer Integritätseinbusse von 30 % zu ( Urk. 9/44</w:t>
      </w:r>
    </w:p>
    <w:p>
      <w:r>
        <w:rPr>
          <w:b/>
        </w:rPr>
        <w:t>E. 4.3</w:t>
      </w:r>
    </w:p>
    <w:p>
      <w:r>
        <w:t>Dr. med. D.___ , Leitender Arzt der Klinik für Neurologie des Spitals E.___ , konstatierte im Bericht vom 2 4. November 2021 , dass beim Beschwerdeführer eine ausgeprägte chronische Schmerzsituation in beiden Händen bestehe. Die Fühlstörungen seien unspezifisch und im Rahmen der Schmerzsituation zu sehen. Es fänden sich keine klinischen oder elektrodiagnostischen Schädigungszeichen der Stammnerven ( Urk. 9/379).</w:t>
      </w:r>
    </w:p>
    <w:p>
      <w:r>
        <w:t>Dr. med. F.___ , Ärztlicher Leiter der Schmerz klinik des Spital s</w:t>
      </w:r>
    </w:p>
    <w:p>
      <w:r>
        <w:t>E.___ , dem der Beschwerdeführer in der Folge zuge wiesen wurde (vgl. Urk. 9/ 37</w:t>
      </w:r>
    </w:p>
    <w:p>
      <w:r>
        <w:rPr>
          <w:b/>
        </w:rPr>
        <w:t>E. 6</w:t>
      </w:r>
    </w:p>
    <w:p>
      <w:r>
        <w:t>). Die dagegen erhobene Einsprache ( Urk. 9/458, Urk. 9/469) hiess die Suva mit Entscheid vom 2 1. Oktober 2022 insofern gut, als sie eine höhere Invalidenrente basierend auf einem Invaliditätsgrad von 31 % zusprach. Im Übrigen wies sie die Einsprache ab ( Urk. 2). 2.</w:t>
      </w:r>
    </w:p>
    <w:p>
      <w:r>
        <w:t>Dagegen erhob der Versicherte mit Eingabe vom 2 4. November 2022 Beschwerde und beantragte, es sei der angefochtene Einspracheentscheid insoweit aufzu heben, als ihm bloss eine monatliche Invalidenrente von Fr. 1'583.10 für eine Erwerbsunfähigkeit von 31 % sowie lediglich eine Integritätsentschädigung von 30 % zugesprochen werde. Es seien ihm die gesetzlichen Leistungen zu gewähren, insbesondere weitere Heilbehandlung und Taggelder. Eventualiter sei ihm ab 1. Juni 2022 eine höhere Invalidenrente sowie eine höhere Integritätsentschä digung zu gewähren. In prozessualer Hinsicht stellte er den Antrag, dass das Verfahren zu sistieren sei, bis das Gutachten der Invalidenversicherung vorliege, eventualiter sei ein zweiter Schriftenwechsel durchzuführen . Weiter ersuchte er um Gewährung der unentgeltlichen Rechtsvertretung ( Urk. 1 S. 2 f. ). Die Suva schloss in der Beschwerdeantwort vom 1 6. Dezember 2022 auf Abweisung der Beschwerde ( Urk.</w:t>
      </w:r>
    </w:p>
    <w:p>
      <w:r>
        <w:rPr>
          <w:b/>
        </w:rPr>
        <w:t>E. 8</w:t>
      </w:r>
    </w:p>
    <w:p>
      <w:r>
        <w:t>S. 2). Mit Verfügung vo m 2 4. Mai 2023 wurde das Sistie rungsbegehren abgewiesen. Im Weiteren wurde die Beschwerdeantwort dem Beschwerdeführer zur Kenntnis gebracht und die Parteien wurden darauf hinge wiesen, dass das Gericht die Durchführung eines zweiten Schriftenwechsels nicht als erforderlich erachte, es den Parteien jedoch unbenommen bleibe, sich nochmals zur Sache zu äussern . Es forderte jedoch den Beschwerdeführer im Zusammenhang mit dem von ihm gestellten Gesuch um unentgeltliche Rechts vertretung auf, Auskunft zu geben über den Verbleib der ihm zugesprochenen Integritätsentschädigung ( Urk. 15 ).</w:t>
      </w:r>
    </w:p>
    <w:p>
      <w:r>
        <w:t>Mit Eingabe vom 9. Oktober 2023 reichte der Beschwerdeführer Unterlagen dazu ein. Zudem gab er das von der Invaliden versicherung in Auftrag gegebene Gutachten des Z.___ vom 4. Januar 2023 zu den Akten ( Urk. 20, Urk. 21/2). Mit Eingabe vom 7. Dezember 2023 nahm die Suva Stellung zu diesem Gutachten ( Urk. 25 und 26 ). Am 2 6. Februar 2024 liess en sich der Beschwerde führer und a m 7. März 2024 nochmals die Suva vernehmen ( Urk. 31, Urk. 34, vgl. auch Urk. 35). 3.</w:t>
      </w:r>
    </w:p>
    <w:p>
      <w:r>
        <w:t>Auf die Vorbringen der Parteien und die eingereichten Akten wird, soweit erfor derlich, im Rahmen der nachfolgenden Erwägungen eingegangen. Das Gericht zieht in Erwägung: 1.</w:t>
      </w:r>
    </w:p>
    <w:p>
      <w:r>
        <w:rPr>
          <w:b/>
        </w:rPr>
        <w:t>E. 9</w:t>
      </w:r>
    </w:p>
    <w:p>
      <w:r>
        <w:t>) , führte im Bericht vom 9. Dezember 2021 aus, der Beschwerdeführer habe Ende 2017 ein Hypersupination s trauma beider Hände erlitten. Er leide an einer chronischen Schmerzerkrankung an beiden Händen mit deutlicher Schmerzausweitung und zentraler Sensibilisierung. Eine Indikation für interventionelle Massnahmen bestehe nicht . Zielführend seien, wenn überhaupt, nur medikamentöse Massnahmen und eine schmerzpsychotherapeutische Be gleitung . Er habe Pregabalin in einschleichender Dosierung rezeptiert. Weitere medikamentöse Änderungen sollten nur in Absprache mit der behandelnden Psychiaterin vorgenommen werden. Beim Tramadol sei insbesondere die Gefahr eines Serotonin-Syndroms zu beachten. Sinnvoll aus seiner Sicht wäre die Umstellung der antidepressiven Medikation auf eine Substanz mit noradr energer oder gemischter Wirkung ( Urk. 9/382). 4 . 4</w:t>
      </w:r>
    </w:p>
    <w:p>
      <w:r>
        <w:t>PD Dr. med. C.___ erklärte am 1 1. Januar 2022 gestützt auf den Bericht von Dr. D.___ , dass es keine Anhaltspunkte für eine spezifische Irritation eines Nervs gebe. Weiter vermerkte er,</w:t>
      </w:r>
    </w:p>
    <w:p>
      <w:r>
        <w:t>d ie Prothesen selber seien stabil und die Beweg lichkeit der Handgelenke für den Alltag geeignet, wenngleich ohne grössere Belastungen. Aus den Angaben des Beschwerdeführers ergebe sich, dass ein Grundschmerz bestehe, der immer mit einem Schub von Wellen begleitet werde. Die Schubwellen seien extrem störend. Der Grundschmerz sei noch relativ hoch und nicht optimal für die Wiederaufnahme der Arbeit. D eshalb sei eine Über wachung durch den Psychiater und de n Schmerspezialist mit/oder einer Hypnose zu fördern, um den Grundschmerz noch weiter herunterzufahren. Von Seite n der Chirurgie könne dem Beschwerdeführer nicht mehr geholfen werden. Entschei dend sei , einen Weg zu finden zwischen Medikamenten und Psychologie, um den Beschwerdeführer aus dem Teufelskreis der Schmerzverstär kung herauszuführen. Dies bedürfe einer tiefen und langen psychi atrischen Unterstützung. Seines Erachtens sei in diesem Zustand keine Wiederaufnahme einer Arbeit zu erwarten ( Urk. 9/390). 4 . 5</w:t>
      </w:r>
    </w:p>
    <w:p>
      <w:r>
        <w:t>Dr. A.___ führte im kreisär ztlichen Bericht vom 3 1. März 2022 gestützt auf die eigene Untersuchung aus, im Bereich der Handgelenke fänden sich bland verheilte chirurgische Narben. Die Arme würden beidseits spontan gezielt und koordiniert bewegt und die Muskulatur erscheine eutroph. Der Muskeltonus sei unauffällig und die Muskelkräfte für die proximalen und distalen Muskelgruppen entsprächen dem Kraftgrad M 5. Im Armhalteversuch finde sich kein Absinken , keine Pronationstendenz und kein Hinweis für Faszikulationen , Myoklonien oder dystone Bewegungsstörungen. Der Gebrauch der Arme und Hände sei im Agen turbereich ungehindert und es zeigten sich keine erkennbaren Störungen in der Feinmotorik bei der Hantierung mit den Unterlagen, den Medikamenten oder der Kleidung. Im Schultergürtelbereich zeige sich ein symmetrisches Muskelrelief mit seitengleich ausgeprägtem M. trapezius und M. deltoideus ohne Schultertiefstand. Es bestünden keine Druckdolenzen . Die Beweglichkeit in beiden Schultergelenken sei uneingeschränkt möglic h. Bei der Palpation der Schultergelenke f ä nden sich keine auslösbaren Druckdolenzen , die Sternoclaviculargelenke</w:t>
      </w:r>
    </w:p>
    <w:p>
      <w:r>
        <w:t>seien beidseits stabil. Das muskuläre Relief der Oberarme erschein e seitengleich ausgeprägt ohne Hinweise für Asymmetrien, Hypotrophien oder Atrophien. Die Beweglichkeit in beiden Ellbogengelenken sei nicht eingeschränkt. Das muskuläre Relief der Unterarme erschein e seitengleich ausgeprägt ohne Hinweise für Asymmetrien. Jedoch sei die Beweglichkeit sowohl im rechten als auch im linken Handgelenk deutlich eingeschränkt . In Dorsal - und Palmarflexion sowie in Radial - und Ulnarduktion f ä nden sich mittelgradige Bewegungseinschränkungen. Die Beweg lichkeitsprüfung sei endphasig schmerzhaft. Die Muskulatur der Hand weis e keine Hypotrophien oder Atrophien auf. Die Beweglichkeit sämtlicher Fingergelenke sei frei und uneingeschränkt möglich, der Faustschluss vollständig möglich, die Daumenopposition bis Kapandji</w:t>
      </w:r>
    </w:p>
    <w:p>
      <w:r>
        <w:rPr>
          <w:b/>
        </w:rPr>
        <w:t>E. 10</w:t>
      </w:r>
    </w:p>
    <w:p>
      <w:r>
        <w:t>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(Bundesgerichtsurteil 8C_888/2013 vom 2. Mai 2014 E. 4.1 mit Hinweisen, insbesondere auf BGE 134 V 109 E. 4.3 ). 7 .2</w:t>
      </w:r>
    </w:p>
    <w:p>
      <w:r>
        <w:t>Gemäss übereinstimmender Einschätzung von PD Dr. C.___ und Dr. A.___ ist aus somatischer Sicht der medizinische Endzustand spätestens seit Ende März 2022 erreicht ( Urk. 9/ 390,</w:t>
      </w:r>
    </w:p>
    <w:p>
      <w:r>
        <w:t>Urk. 9/415) . Etwas anderes ergibt sich auch aus dem Gutachten der Z.___ vom 4. Januar 2023 nicht ( Urk. 2 1 /2) . Soweit der Beschwer deführer gegen den Fallabschluss geltend macht, dass die Invalidenversicherung ein polydisziplinäres Gutachten in Auftrag gegeben habe und zu erwarten sei, dass sie im Falle einer vorhandenen Restarbeitsfähigkeit berufliche Massnahmen durchführe ( Urk. 1 S. 12 , Urk. 31 S. 2 und 6 f. ), ist ihm entgegen zu halten , dass sich der in Art. 19 Abs. 1 Satz 1 UVG vorbehaltene Abschluss allfälliger Eingliederungsmassnahmen der IV, soweit es um berufliche Massnahmen geht, nur auf Vorkehren beziehen kann , welche geeignet sind, den der Invalidenrente der Unfallversicherung zugrunde zu legenden Invaliditätsgrad zu beeinflussen ( Urteil des Bundesgerichts 8C_374/2021 vom 1 3. August 2021 E. 4.3.1). Dies war im Falle des Beschwerdeführers nicht der Fall. Unfallbedingt ist ihm die bisherige Tätigkeit nicht mehr möglich . Jedoch besteht aus unfallversicherungsrechtlicher Sicht in einer leidensangepassten Tätigkeit</w:t>
      </w:r>
    </w:p>
    <w:p>
      <w:r>
        <w:t>eine volle Arbeitsfähigkeit.</w:t>
      </w:r>
    </w:p>
    <w:p>
      <w:r>
        <w:t>Im Übrigen ist</w:t>
      </w:r>
    </w:p>
    <w:p>
      <w:r>
        <w:t>aus der vom Beschwerdeführer mit Eingabe 2 6. Februar 2024 eingereichte n Verfügung der IV-Stelle vom 2. November 2023 ersichtlich, dass ihm von der Invalidenversicherung eine Rente zugesprochen wurde. Von der</w:t>
      </w:r>
    </w:p>
    <w:p>
      <w:r>
        <w:t>(weiteren) Durchführung berufliche r Massnahmen wurde abgesehen ( Urk. 32). Da die Beeinträchtigungen aus psychischer Sicht vorliegend ausser Acht zu lassen sind (E. 6 hiervor), sind allenfalls noch notwendige psychotherapeutische Behand lungen ( Urk. 31 S. 7) für den Fallabschluss ohne Belang. 7 .3</w:t>
      </w:r>
    </w:p>
    <w:p>
      <w:r>
        <w:t>Die Beschwerdegegnerin hat folglich zu Recht den Fallabschluss mit Renten prüfung per 3 1. Mai 2022 vorgenommen. 8 . 8 .1</w:t>
      </w:r>
    </w:p>
    <w:p>
      <w:r>
        <w:t>Zu prüfen ist weiter , wie sich die eingeschränkte Leistung sfähigkeit de s Beschwer deführer erwerblich auswirkt. 8 .2</w:t>
      </w:r>
    </w:p>
    <w:p>
      <w:r>
        <w:t>Zur Bestimmung des Invaliditätsgrades wird gemäss Art. 16 ATSG das Erwerbs einkommen, das die versicherte Person nach Eint ritt der (unfallbedingten) Invali dität und nach Durchführung der medizinischen Behandlung und allfälliger Eingliederungsmassnahmen durch eine ihr zumutbare Tätigkeit bei ausgegliche ner Arbeitsmarktlage erzielen könnte (sog. Invalideneinkommen), in Beziehung ge setzt zum Erwerbseinkommen, das sie erzielen könnte, wenn sie nicht invalid geworden wäre (sog. Valideneinkommen ). 8 .3</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Die Beschwerdegegnerin ermittelte gestützt auf die Angaben der Y.___ AG ein Valideneinkommen von Fr. 92'400.-- ( Urk. 2, Urk. 9/423). Diese Festlegung bestritt der Beschwerdeführer in der Beschwerde zunächst nicht ( Urk. 1). Soweit er in der Eingabe vom 2 6. Februar 2024 geltend macht, es sei eine Nominal lohnentwicklung zu berücksichtigen ( Urk. 31 S. 11), ist ihm entgegen zu halten, dass sich die Lohnangabe der Y.___ AG auf das Jahr 2022, mithin auf den Zeitpunkt des vorzunehmenden Einkommensvergleichs bezieht. Ein Abweichen von den Lohnangaben der Arbeitgeberin ist nur in begründeten Fällen zulässig, so etwa wenn auf Grund der konkreten Umstände davon auszugehen ist, der Versicherte hätte ausbleibende Lohnerhöhungen nicht hingenommen und damit voraussichtlich die Stelle gewechselt, um sich so einen höheren Verdienst zu sichern (Urte il des Bundesgerichts 8C_659/2022 vom 2. Mai 2023 E. 4.2.1 mit Hinweisen). Derartiges geht aus den Akten nicht hervor und wird vom Beschwer deführer auch nicht behauptet. Auszugehen ist somit - wie die Beschwerdegeg nerin richtig erkannt hat - von einem Valideneinkommen von Fr. 92'400.--. 8 .4 8.4.1</w:t>
      </w:r>
    </w:p>
    <w:p>
      <w:r>
        <w:t>Hinsichtlich der Festsetzung des Einkommens, das die versicherte Person trotz ihrer gesundheitlichen Beeinträchtigung zumutbarerweise noch zu erzielen vermöchte (Invalideneinkommen), ist rechtsprechungsgemäss primär von der beruflich-erwerblichen Situation auszugehen, in welcher sie konkret steht. Übt sie nach Eintritt der Invalidität keine oder jedenfalls keine ihr an sich zumutbare Erwerbstätigkeit mehr aus, so können Tabellenlöhne gemäss den vom Bundesamt für Statistik periodisch herausgegebenen Lohnstrukturerhebungen (LSE) herange zogen werden (BGE 129 V 472 E. 4.2.1 mit Hinweisen).</w:t>
      </w:r>
    </w:p>
    <w:p>
      <w:r>
        <w:t>Die Beschwerdegegnerin bestimmte das Invalideneinkommen auf der Grundlage der LSE 20 2 0. Dabei ging sie vom monatlichen Bruttolohn für Männer für Tätig keiten im Kompetenzniveau 1 in sämtlichen Wirtschaftszweigen des privaten Sektors au s ( Fr. 5'261 .--, Tabelle TA1) aus und errechnete unter Berücksichtigung der Nominallohnentwicklung sowie der betriebsüblichen Arbeitszeit für das Jahr 2022 (41,7 Stunden) ein erzielbares Einkommen von Fr. 66’661 .-- ( Urk. 2 S. 8) . Diese Festlegung ist nicht zu beanstanden, zumal sie auf den damals im Zeitpunkt des Einspracheentscheids</w:t>
      </w:r>
    </w:p>
    <w:p>
      <w:r>
        <w:t>aktuellst gewesenen statistischen Daten basiert (vgl. Urteil des Bundesgerichts 8C_166/2023 vom 6. März 2024 E. 4.2) . S oweit der Beschwerdeführer bei den Tabellenlöhnen einzig auf die Löhne gemäss Dienst leistungssektor (Tabelle TA1, Zeile 45-96) abgestellt haben will ( Urk. 31 S. 9), ist er nicht zu hören. Das Vorgehen der Beschwerdegegnerin entspricht der Rechtsprechung, welche in der Regel die Monatslöhne gemäss LSE-Tabelle TA1 Zeile « Total Privater Sektor » anwendet ( BGE 144 I 103 E. E. 5.2, 142 V 178 E. 1.3 ; Urteil des Bundesgerichts 8C_534/2019 vom 1 8. Dezember 2019 E. 5.2). Umstände, welche ein Abweichen vom Regelfall als angezeigt erscheinen liessen, sind nicht ersichtlich. Insbesondere rechtfertigt es sich angesichts der</w:t>
      </w:r>
    </w:p>
    <w:p>
      <w:r>
        <w:t>Palette von dem Beschwerdeführer noch zumutbaren Berufen im Sektor Produktion nicht, nur auf den tieferen Durchschnittslohn im Sektor Dienstleistungen abzustellen. Der Beschwerdeführer legt auch nicht dar, weshalb ihm die Ausübung einer leidensangepassten Tätigkeit einerseits im Produktionssektor (z.B. einfache Überwachungs-, Prüf- und Kontrolltätigkeiten) unzumutbar, anderseits jedoch im Dienstleistungssektor zumutbar se in soll. 8.4.2</w:t>
      </w:r>
    </w:p>
    <w:p>
      <w:r>
        <w:t>Der Tabellenlohn ist rechtsprechungsgemäss zu kürzen, wenn persönliche und berufliche Merkmale, wie Art und Ausmass der Behinderung, Lebensalter, Dienstjahre, Nationalität oder Aufenthaltskategorie und Beschäftigungsgrad Auswirkungen auf die Lohnhöhe haben (BGE 124 V 321 E. 3b/ aa ).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verwerten kann (vgl. zum Ganzen BGE 126 V 75). Der Abzug ist unter Würdigung der Umstände im Einzelfall nach pflichtgemässem Ermessen gesamthaft zu schätzen und darf 25 % nicht übersteigen (BGE 134 V 322 E. 5.2; Urteil des Bundesgerichts 8C_361/2011 vom 2 0. Juli 2011 E. 6.1 mit weiteren Hinweisen). 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w:t>
      </w:r>
    </w:p>
    <w:p>
      <w:r>
        <w:t>Gemäss dem von Kreisarzt Dr. A.___ festgelegten und von Dr. B.___ präzisierten Belastungsprofil sind de m Beschwerdeführer sehr leichte manuelle Tätigkeiten ohne repetitive Umwendbewegungen , ohne Bedienen von rüttelnden und vibrierenden Maschinen und ohne Ansprüche a n feinmechanische Tätigkei ten vollzeitig zumutbar</w:t>
      </w:r>
    </w:p>
    <w:p>
      <w:r>
        <w:t>(vgl. E. 4 . 5 hervor ).</w:t>
      </w:r>
    </w:p>
    <w:p>
      <w:r>
        <w:t>Angesichts dieses umschriebenen Zumutbarkeitsprofils ist von einem genügend breiten Spektrum an zumutbaren Verweistätigkeiten auszugehen, auch wenn d er Beschwerdeführer über keine Berufsausbildung verfügt. Zu denken ist beispielsweise an einfache Über wachungs -, Prüf- und Kontrolltätigkeiten, die auch keine höheren Ansprüche an die Feinmotorik stellen. Folglich können unter dem Titel leidensbedingter Abzug grundsätzlich nur Umstände berücksichtigt werden, die auch auf einem ausge glichenen Arbeitsmarkt als ausserordentlich zu bezeichnen sind (Urteil 8C_82/2019 vom 1 9. September 2019 E. 6.3.2). Rechtsprechungsgemäss ist der Umstand allein, dass nur noch leichte bis mittelschwere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 9. Oktober 2020 E. 3.3.3.2 mit Hinweisen ). Trotzdem hat die Beschwerdegegnerin einen leidensbedingten Abzug von 5 % gewährt ( vgl. Urk. 9/440 ). Damit hat sie d en gesundheitsbedingten Limitationen des Beschwerdeführers jedenfalls hinreichend Rechnung getragen. Dies gälte selbst dann, wenn davon auszugehen wäre, dass der Beschwerdeführer die Hände nicht oder nur sehr wenig belasten könnte (vgl. dazu Urteil des Bundesgerichts 8C_91/2018 vom 1 4. Juni 2018 E. 4.1 und E . 6.3). Weitere Merkmale, die im Rahmen der Gesamtwürdigung zu einem höheren Abzug vom Tabellenlohn führen würden , liegen nicht vor.</w:t>
      </w:r>
    </w:p>
    <w:p>
      <w:r>
        <w:t>Dies gilt insbesondere für die vom Beschwerde führer geltend gemachte lange Abwesenheit vom Arbeitsmarkt ( Urk. 31 S . 10). Eine solche rechtfertigt rechtsprechungsgemäss bei Hilfstätigkeiten im untersten Kompetenzniveau keinen Abzug (Urteil des Bundesgerichts 9C_223/2020 vom 2 5. Mai 2020 E. 4.3.5 mit Hinweisen).</w:t>
      </w:r>
    </w:p>
    <w:p>
      <w:r>
        <w:t>Damit ergibt sich unter Berücksichtigung eines leidensbedingten Abzugs von 5 % ein massgebendes Invalideneinkommen von Fr. 6 3’328 .-- ( Fr. 66' 661 .-- x 0,95). 8 .5</w:t>
      </w:r>
    </w:p>
    <w:p>
      <w:r>
        <w:t>Aus dem Vergleich des Valideneinkommens von Fr. 92'400.-- mit dem Invaliden einkommen von Fr. 6 3'328 .-- resultiert ein Invaliditätsgrad von 3 1 % . 9 . 9 .1</w:t>
      </w:r>
    </w:p>
    <w:p>
      <w:r>
        <w:t>Der betragsmässigen Berechnung der Invalidenrente legte die Beschwerdegeg nerin einen versicherten Verdienst von Fr. 76'602.-- zu Grunde ( Urk. 2, Urk. 9/428-429), was vom Beschwerdeführer</w:t>
      </w:r>
    </w:p>
    <w:p>
      <w:r>
        <w:t>moniert wird ( Urk. 1 S.</w:t>
      </w:r>
    </w:p>
    <w:p>
      <w:r>
        <w:rPr>
          <w:b/>
        </w:rPr>
        <w:t>E. 12</w:t>
      </w:r>
    </w:p>
    <w:p>
      <w:r>
        <w:t>f.). 9 .2</w:t>
      </w:r>
    </w:p>
    <w:p>
      <w:r>
        <w:t>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w:t>
      </w:r>
    </w:p>
    <w:p>
      <w:r>
        <w:t>Gestützt auf die Delegationsnorm von Art. 15 Abs. 3 UVG hat der Bundesrat in Art. 22 ff. der Verordnung über die Unfallversicherung (UVV) ergänzende Vorschriften erlassen. Art. 22 Abs. 4 UVV lautet wie folgt: Als Grundlage für die Bemessung der Renten gilt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 ausser wenn sich nach der bisherigen oder beabsichtigten Ausgestaltung der Erwerbsarbeitsbiogra fie eine andere Normaldauer der Beschäftigung ergibt. Die Umrechnung ist auf die ausländerrechtlich zulässige Zeitspanne beschränkt.</w:t>
      </w:r>
    </w:p>
    <w:p>
      <w:r>
        <w:t>Bezog der Versicherte wegen beruflicher Ausbildung am Tage des Unfalles nicht den Lohn eines Versicherten mit voller Leistungsfähigkeit derselben Berufsart, so wird</w:t>
      </w:r>
    </w:p>
    <w:p>
      <w:r>
        <w:t>der versicherte Verdienst von dem Zeitpunkt an, da er die Ausbildung abgeschlossen hätte, nach dem Lohn festgesetzt, den er im Jahr vor dem Unfall als voll Leistungsfähiger erzielt hätte ( Art. 24 Abs. 3 UVV) . Nach dem klaren Wortlaut dieser Bestimmung muss die Entlöhnung in der versicherten Tätigkeit gerade wegen der Ausbildung niedriger sein als der Lohn des voll Leistungsfähi gen derselben Berufsart. Die berufliche Ausbildung selbst muss ursächlich kausal sein für den kleineren, berufsunüblichen Lohn. A uszugehen ist dabei vom Arbeitsverhältnis, das die Versicherungspflicht begründet. Ist das primäre Ausbildungsziel jedoch erreicht und kann die versicherte Person ihren Beruf normal ausüben, muss der versicherte Verdienst nach der Grundregel von Art.</w:t>
      </w:r>
    </w:p>
    <w:p>
      <w:r>
        <w:rPr>
          <w:b/>
        </w:rPr>
        <w:t>E. 12.1</w:t>
      </w:r>
    </w:p>
    <w:p>
      <w:r>
        <w:t>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 28 lit . a des Gesetzes über das Sozialversicherungsgericht</w:t>
      </w:r>
    </w:p>
    <w:p>
      <w:r>
        <w:t>[ GSVGer ] in Verbindung mit Art. 119 der Zivilprozessordnung</w:t>
      </w:r>
    </w:p>
    <w:p>
      <w:r>
        <w:t>[ ZPO ] ) eingereicht wird (BGE 120 Ia 179 E. 3a; Urteil des Bundesgerichts 9C_423/2017 vom 10. Juli 2017 E. 2.1), oder – bei seither eingetretenen Veränderungen – auch in demjenigen der Entscheid findung (BGE 108 V 265 E. 4).</w:t>
      </w:r>
    </w:p>
    <w:p>
      <w:r>
        <w:t>Die prozessuale Bedürftigkeit bestimmt sich nach der gesamten wirtschaftlichen Situation des Rechtssuchenden. Dazu gehören nicht nur die Einkommens-, sondern auch die Vermögensverhältnisse (BGE 124 I 97 E. 3b mit Hinweis). Es ist das Einkommen beider Ehegatten zu berücksichtigen (BGE 115 Ia 193 E. 3a). Bei der Bestimmung der Bedürftigkeit ist nicht von hypothe tischen, sondern von den tatsächlichen finanziellen Verhältnissen auszugehen. Die Berücksichtigung von allfälligem Vermögen setzt voraus, dass dieses im Zeitpunkt der Einreichung des Gesuchs tatsächlich vorhanden und verfügbar ist (Urteil des Bundesgerichts 5A_590/2009 vom 6. Januar 2010 E. 3.1.1 mit Hinweisen). Die unentgeltliche Rechtspflege darf nicht deshalb verweigert werden, weil die gesuchstellende Person ihre Mittellosigkeit selbst verschuldet hat (BGE 108 Ia 108 E. 5b; 104 Ia 31 E. 4, 99 Ia 437 E. 3c, 58 I 285 E. 5 ). Der Anspruch auf unentgeltliche Rechtspflege steht indessen unter dem Vorbehalt des Rechts missbrauchs ( Art. 2 Abs. 2 ZGB). Die unentgeltliche Rechtspflege ist zu verwei gern, wo die gesuch stellende Per son gerade im Hinblick auf den zu führenden Prozess auf ein Einkommen verzichtet oder sich gewisser Vermögens werte entäussert hat, nur um auf Staatskosten zu prozessi eren (BGE 126 I 165 E. 3b; 104 Ia 31 E. 4; Urteil des Bundesgerichts 5A_863/2017 vom 3. August 2018 E. 3.2).</w:t>
      </w:r>
    </w:p>
    <w:p>
      <w:r>
        <w:rPr>
          <w:b/>
        </w:rPr>
        <w:t>E. 12.2</w:t>
      </w:r>
    </w:p>
    <w:p>
      <w:r>
        <w:t>Dem Beschwerdeführer wurde, wie erwähnt, mit Verfügung vom 1 2. Mai 2022 eine Integritätsentschädigung in der Höhe von Fr. 44'460.-- zugesprochen ( Urk. 9/446). Da es bei der Prüfung der prozessualen Bedürftigkeit nicht auf den Rechtsgrund der Vermögensbildung ankommt, sind auch</w:t>
      </w:r>
    </w:p>
    <w:p>
      <w:r>
        <w:t>Integritätsentschädi gungen voll anzurechnen (SVR 1998 IV Nr. 12 S. 48 E. 7c; Randacher, in: Kommentar zum Gesetz über das Sozialversicherungsgericht des Kantons Zürich, 2. Auflage, Zürich/Basel/Genf 2009, N 6 zu § 1 6). Mit Verfügung vom 2 6. Mai 2023 forderte das Gericht deshalb den Beschwerdeführer auf, über den Verbleib der ausbezahlten Integritätsentschädigung (Auszahlung am 1 6. Mai 2022, vgl. dazu Urk. 21/1) Auskunft zu geben und dies soweit wie möglich zu belegen ( Urk. 15). In seiner Stellungnahme vom 9. Oktober 2023 erklärte der Beschwer deführer, vom ausbezahlten Betrag sei nichts mehr vorhanden. Er habe das Geld zum einen für den Lebensunterhalt verwendet, da die ausbezahlte Suva-Rente hierfür nicht ausreiche, zum anderen habe er Schulden gegenüber Freunden beglichen ( Urk.</w:t>
      </w:r>
    </w:p>
    <w:p>
      <w:r>
        <w:rPr>
          <w:b/>
        </w:rPr>
        <w:t>E. 12.3</w:t>
      </w:r>
    </w:p>
    <w:p>
      <w:r>
        <w:t>A us dem vom Beschwerdeführer am 1 6. März 2023 unterzeichneten Formular zur Abklärung der prozessualen Bedürftigkeit ( Urk. 13 ) und den eingereichten Unter lagen ( Urk. 14/2-13, Urk. 21/1 ) ergibt sich folgendes Bild: Der Beschwerdeführer lebt zusammen mit seiner Konkubinatspartnerin und dem gemeinsamen (vgl. Urk. 12 S. 1, Urk. 14/13 S. 5) erwachsenen (am 9. Mai 2000 geborenen, Urk. 13 S. 1) Sohn , womit das Konkubinatsverhältnis unter dem Gesichtspunkt der Notbedarfsermittlung im Wesentlichen gleich zu behandeln ist wie ein eheliches Familienverhältnis (vgl. BGE 130 III 765 E. 2.2). Der Beschwerdeführer erhält monatlich eine Suva-Rente von Fr. 1’ 538 . 10 ( Fr. 76'602. -- : 100 x 80 : 12 : 100 x 31; vgl. auch Urk. 9/442 S. 2 , Urk. 14/2 ) und eine IV-Rente von Fr. 166.-- resp. Fr. 171.-- ( Urk. 32). Die</w:t>
      </w:r>
    </w:p>
    <w:p>
      <w:r>
        <w:t>Konkubinatspartnerin ist als selbständige Coiffeu se tätig und generiert ein en monatlichen Durchschnittslohn von Fr. 1'700.-- ( Urk. 13 S. 1, Urk. 14/ 1 3, Urk. 14/12). Der Sohn erzielt ein monatliches Bruttoeinkommen von Fr. 4'200.-- ( Urk. 13 S. 1). Es rechtfertigt sich , ihm einen Haushaltsbeitrag von Fr. 500.-- anzurechnen, welche r in der vorliegenden Rechnung seine r Eltern als Einkommen anzurechnen ist, womit von einem massgebenden monatlichen Einkommen von Fr. 3'949.10 ( Fr. 1'5 83.10 + Fr. 166.-- + Fr. 1'700.-- + Fr. 500.--) auszugehen ist.</w:t>
      </w:r>
    </w:p>
    <w:p>
      <w:r>
        <w:t>Bei den Ausgaben anzurechnen sind</w:t>
      </w:r>
    </w:p>
    <w:p>
      <w:r>
        <w:t>Fr. 1'700.-- für den Grundbetrag, Fr. 2'250.-- für die Wohnungsmiete ( inkl. Heizkosten, Urk. 14/10), für die Steuern Fr. 110.-- (nicht belegt, aber plausibel, Urk. 13 S. 4 [[ Fr. 263.30 + 1'051.85] : 12]) und Fr. 727.-- für die Krankenkasse ( Urk. 14/3; Fr. 332.15 für den Beschwerdeführer, Fr. 394.60 für die Konkubinatspartnerin ). Laut Angaben des Beschwerdeführers erhalten er und seine Konkubinatspartnerin keine Prämien verbilligung für die Krankenkass e . Ob tatsächlich kein Anspruch auf Prämienverbilligung besteht, erscheint angesichts ihrer Einkommensverhältnisse als fraglich, kann aber offen bleiben . Gemäss ständiger Rechtsprechung des Bundesgerichts sind Verpflichtun gen zu r Abzahlung eines (Bank-)Kredits zu berücksichtigen, soweit es sich um Ausgaben für den laufenden Lebensunterhalt der Familie handelt (Urteil des Bundesgerichts 8C_911/2011 vom 4. Juli 2012 E. 6.2). Es ist belegt, dass die Konkubinatspartnerin Zinsen für einen Kredit bei der I.___ in der Höhe von monatlich Fr. 96.-- bezahlt ( Urk. 14/4-5). H ingegen wird nicht vorgebracht oder gar belegt, wofür d er Kredit eingegangen worden war , weshalb die Zins zahlungen in der Bedarfsberechnung nicht zu berücksichtigen sind. Gleich es gilt für die Leasingraten ( Fr. 734.50 monatlich) für das Auto der Konkubinatspartne rin , einem Audi A5 Sportback 3.0 TDI ( Urk. 14/9). Diesem ist Kompetenzcharakter abzusprechen. Ein Auto hat Kompetenzcharakter, wenn es für die Zurücklegung des Arbeitsweges oder die Berufsausübung unabdingbar ist (Urteil des Bundes gerichts 9C_365/2013 vom 2 5. Juli 2013 E. 4.2.1).</w:t>
      </w:r>
    </w:p>
    <w:p>
      <w:r>
        <w:t>Entsprechendes macht die Konkubinatspartnerin nicht geltend und ist auch nicht zu erwarten .</w:t>
      </w:r>
    </w:p>
    <w:p>
      <w:r>
        <w:t>Der Beschwerdeführer selber fährt nicht mehr Auto (vgl. Urk. 21/2 Internistisches Teilgutachten S. 17 ) . Da die Leasingraten mangels Kompetenzcharakter des Auto s nicht anrechenbar sind</w:t>
      </w:r>
    </w:p>
    <w:p>
      <w:r>
        <w:t>(Urteil des Bundesgeri c hts 8C_909/2014 vom 6. Mai 2015 E. 3.3) , hat</w:t>
      </w:r>
    </w:p>
    <w:p>
      <w:r>
        <w:t>dies auch für die Mietkosten des Parkplatz es ( Fr. 135.-- ; Urk. 14/11 ) zu gelten ( Urk. 14/1 1) .</w:t>
      </w:r>
    </w:p>
    <w:p>
      <w:r>
        <w:rPr>
          <w:b/>
        </w:rPr>
        <w:t>E. 12.4</w:t>
      </w:r>
    </w:p>
    <w:p>
      <w:r>
        <w:t>Es stehen somit Einkünfte von Fr. 3 ' 949.10 Ausgaben von Fr. 4‘ 787 .-- gegenüber. Es ist</w:t>
      </w:r>
    </w:p>
    <w:p>
      <w:r>
        <w:t>naheliegend, dass ein Vermögensverzehr zur Bestreitung der Lebenshaltungskosten insoweit erfolgt ist, als die Ausgaben die Einkünfte überstieg en . Jedoch vermag selbst die Anrechnung sämtlicher hier geltend gemachter Ausgaben für den Lebensunterhalt, also von zusätzlich Fr. 965.50 für</w:t>
      </w:r>
    </w:p>
    <w:p>
      <w:r>
        <w:t>die Leasing- und Zinsraten sowie Parkplatzkosten , den Verbrauch de r gesamten Integritätsentschädigung in Anbetracht der kurzen Dauer zwischen ihrer Auszah lung am 1 6. Mai 2022 ( Urk. 21/1) und der Einreichung der Beschwerde am 2 4. November 2022 ( Urk. 1) bei Weitem nicht zu erklären. Dass, wie vom Beschwerdeführer behauptet, Schulden an Freunde zurückbezahlt wurde , ist in keinster Weise belegt. A ufgrund der eingereichten Unterlagen erweist sich die Verwendung der Integritätsentschädigung somit nicht als rechtsgenüglich belegt und damit das Gesuch um unentgeltliche Rechtspflege als ungenügend substan tiiert.</w:t>
      </w:r>
    </w:p>
    <w:p>
      <w:r>
        <w:t>Das Gesuch um unentgeltliche Recht svertretung ist nicht nur als ungenügend substantiiert, sondern auch als rechtsmissbräuchlich zu qualifizieren . Bei der Auszahlung des Betrags von Fr. 44'460.-- (Auszahlung am 1 6. Mai 2022, Urk. 21/1) musste der Beschwerdeführer damit rechnen, dass es zu einem Gerichtsverfahren kommen würde, sofern er die Verfügung nicht akzeptieren würde. Dass er in Hinblick auf die damit allenfalls anfallenden Prozess- und Anwaltsk osten nicht haushälterisch mit seinen Finanzen umging und innert kürzester Zeit (seinen Angaben gemäss) die gesamte Integritätsentschädigung aufbrauchte, wobei</w:t>
      </w:r>
    </w:p>
    <w:p>
      <w:r>
        <w:t>er davon</w:t>
      </w:r>
    </w:p>
    <w:p>
      <w:r>
        <w:t>Fr. 16'800.-- in bar abhob ( Urk. 21/1), ohne zu belegen wofür , ist als rechtsmissbräuchlich zu werten , verfügte er doch im Zeitpunkt der Einsprache vom 1 5. Juni 2022, Urk. 9/458, noch über rund Fr. 20'000. -- ( Urk. 21/1) . Dies führt zur Abweisung des Gesuchs um unent geltliche Rechtsvertretung. Das Gericht beschliesst :</w:t>
      </w:r>
    </w:p>
    <w:p>
      <w:r>
        <w:t>Das Gesuch um unentgeltliche Rechtsvertretung wird abgewiesen , und erkennt: 1.</w:t>
      </w:r>
    </w:p>
    <w:p>
      <w:r>
        <w:t>Die Beschwerde wird abgewiesen. 2.</w:t>
      </w:r>
    </w:p>
    <w:p>
      <w:r>
        <w:t>Das Verfahren ist kostenlos. 3.</w:t>
      </w:r>
    </w:p>
    <w:p>
      <w:r>
        <w:t>Zustellung gegen Empfangsschein an: - Rechtsanwältin Angela Widmer-Fäh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PhilippSonderegger</w:t>
      </w:r>
    </w:p>
    <w:p>
      <w:r>
        <w:rPr>
          <w:b/>
        </w:rPr>
        <w:t>E. 15</w:t>
      </w:r>
    </w:p>
    <w:p>
      <w:r>
        <w:t>Abs. 2 UVG berechnet werden. Die Grundregel gilt auch, wenn die versicherte Person sich später spezialisieren und eine höhere Ausbildungsstufe erreichen will. Die berufliche Weiterbildung kann nicht mehr mit der Berufslehre junger Leute verglichen werden (Urteil des Bundesgerichts 8C_530/2009 vom 1. Dezember 2009 E. 5.2 f.). 9 .3</w:t>
      </w:r>
    </w:p>
    <w:p>
      <w:r>
        <w:t>Bei der Berechnung des versicherten Verdiensts berücksichtigte die Beschwerde gegnerin sämtliche Löhne, die der Beschwerdeführer während des neunmonatigen Arbeitsverhältnisses seit Antritt der Stelle am 1. April 2017 bis zum Unfall vom 2 8. Dezember 2017 erzielt hatte und rechnete diese in Anwendung von Art. 22 Abs. 4 UVV auf ein Jahr um ( Urk. 9/429). In den ersten vier Monaten erzielte der Beschwerdeführer einen sog. Ausbildungslohn von Fr. 4'800.--. Für die Zeit danach setzte sich der Lohn zusammen aus einem Grundlohn sowie aus Provi sionen und lag in der Regel in der Grössenordnung von Fr. 6 ' 2 00.-- ( Urk. 9/423, Urk. 9/429). Der Beschwerdeführer will bei der Berechnung des versicherten Verdiensts lediglich die Löhne von August bis Dezember 2017 berücksichtigt haben . Sinngemäss beruft er sich dabei</w:t>
      </w:r>
    </w:p>
    <w:p>
      <w:r>
        <w:t>Art. 24 Abs. 3 UVV ( Urk. 1 S. 12). 9 .4</w:t>
      </w:r>
    </w:p>
    <w:p>
      <w:r>
        <w:t>Wie ausgeführt, gilt als voll leistungsfähig, wer das pr i märe Ausbildungsziel erreicht hat und den Beruf normal ausüben kann (BGE 106 V 228 E. 2). Wer im Zeitpunkt des Unfalles bereits die normale Arbeit verrichtet, aber noch nicht den Lohn erzielt , den er oder sie nach einer gewissen Dienstzeit und mit zunehmender Erfahrung zählen kann, kann sich nicht auf Art. 24 Abs. 3 UVV berufen ( Rumo-Jungo /Holzer, Rechtsprechung des Bundesgerichts zum Sozialversicherungsrecht, Bundesgesetz über die Unfallversicherung (UVG), 4. Aufl. 2012, S. 121). So verhält es sich auch im Falle des Beschwerdeführers. Er absolvierte bei der Y.___ AG keine eigentliche Ausbildung, sondern sein Lohn war in den ersten Monaten geringer, weil er eingearbeitet werden musste. Demnach erweist sich das Vorgehen der Beschwerdegegnerin als rechtens. Der versicherte Verdienst für die Festsetzung der Invalidenrente beträgt demnach Fr. 76'602.-- ( Urk. 9/429). 10 . 10 .1</w:t>
      </w:r>
    </w:p>
    <w:p>
      <w:r>
        <w:t>Zu prüfen ist schliesslich der Anspruch auf die Integritätsentschädigung.</w:t>
      </w:r>
    </w:p>
    <w:p>
      <w:r>
        <w:t>Die Beschwerdegegnerin sprach dem Beschwerdeführer eine Integritätsentschädigung von Fr. 44'460.-- basierend auf einer Integritätseinbusse von 30 % und einem Jahresverdienst von Fr. 148'200.-- (entsprechend dem Höchstbetrag des versicherten Jahresverdiensts; Art. 25 Abs. 1 IVG; Urk. 9/446/7) zu ( Urk. 9/446). Der Beschwerdeführer beantragt eine höhere Integritätsentschädigung ( Urk. 1, Urk. 31 S. 12 f.). 10 .2</w:t>
      </w:r>
    </w:p>
    <w:p>
      <w:r>
        <w:t>Nach Art. 25 Abs. 2 UVG regelt der Bundesrat die Bemessung der Entschädigung. Von dieser Befugnis hat er in Art. 36 UVV Gebrauch gemacht. Abs. 1 bestimmt, dass ein Integritätsschaden als dau ernd gilt, wenn er voraussichtlich während des ganzen Lebens mindestens in glei chem Umfang besteht; er ist erheblich, wenn die körperliche, geistige oder psy chische Integrität, unabhängig von der Erwerbs fähigkeit, augenfällig oder stark beeinträchtigt wird. Gemäss Abs. 2 gelten für die Bemessung der Integri tätsent schädigung die Richtlinien des Anhangs 3. Fallen mehrere körperliche, geistige oder psychische Integritätsschäden aus einem oder mehreren Unfällen zusammen, so wird die Integritätsentschädigung nach der gesamten Beeinträch tigung festge setzt. Die Gesamtentschädigung darf den Höchstbetrag des versi cherten Jahres verdienstes nicht übersteigen und bereits nach dem Gesetz bezogene Entschädi gungen werden prozentual angerechnet (Abs. 3). Voraus sehbare Verschlimme rungen des Integritätsschadens werden angemessen berück sichtigt. Revisionen sind nur im Ausnahmefall möglich, wenn die Verschlimme rung von grosser Trag weite ist und nicht voraussehbar war (Abs. 4).</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 leistet werden soll, sind sie mit dem Anhang 3 zur UVV vereinbar (BGE 124 V 29 E. 1c, 116 V 156 E. 3a). 10 .3</w:t>
      </w:r>
    </w:p>
    <w:p>
      <w:r>
        <w:t>Bei der Schätzung der Integritätseinbusse stützte sich die Beschwerdegegnerin auf die Einschätzung von Dr. A.___ (vgl. E. 4. 5 hiervor). Gemäss seiner Darlegung entspricht der funktionelle Zustand der Handgelenke einer radiocarpalen Arthrodese . L aut Suva -Tabelle 1 (Integritätsschaden bei Funktions störungen an den oberen Extremitäten)</w:t>
      </w:r>
    </w:p>
    <w:p>
      <w:r>
        <w:t>besteht in solchen Fällen ein Integritäts schaden von 15 % respektive im Falle des Beschwerdeführers von 30 % , da beide Handgelenke betroffen sind. Darüber hinaus führte Dr. A.___ aus, dass man zum gleichen Ergebnis gelangen würde, falls man statt der Suva-Tabelle 1 die Suva-Tabelle</w:t>
      </w:r>
    </w:p>
    <w:p>
      <w:r>
        <w:t>5 (Integritätsschaden bei Arthrosen) anwenden wollte. Wie bereits ausgeführt, ist auf seine Einschätzung , die von Dr. B.___ bestätigt wurde ( Urk. 26) , abzustellen . In Bezug auf die Integritätseinbusse bestehen denn auch keine abweichenden ärztlichen Beurteilungen. Soweit der Beschwerdeführer sich für d ie Festsetzung der Integritätsentschädigung an solchen orientiert, die bei Verlust der Hand (40 % ) oder des Arms (50 % ) ausgerichtet werden ( Urk. 31 S. 12), ist ihm entgegen zu halten, dass die bei ihm bestehenden Einschränkungen damit nicht vergleichbar sind. Die Hände sind zwar in ihrer Funktionsfähigkeit eingeschränkt. Von einer Gebrauchsunfähigkeit kann aber nicht die Rede sein. Insgesamt ist somit</w:t>
      </w:r>
    </w:p>
    <w:p>
      <w:r>
        <w:t>von einem Integritätsschaden von 30 % auszugehen . 1 1 .</w:t>
      </w:r>
    </w:p>
    <w:p>
      <w:r>
        <w:t>Zusammenfassend ist festzuhalten, dass die Beschwerde in allen Teilen abzuweisen ist. 1 2 .</w:t>
      </w:r>
    </w:p>
    <w:p>
      <w:r>
        <w:rPr>
          <w:b/>
        </w:rPr>
        <w:t>E. 20</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