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UV.2022.00202 vom 13. Februar 2023</w:t>
      </w:r>
    </w:p>
    <w:p>
      <w:r>
        <w:t>ZH Sozialversicherungsgericht, 2023-02-13, DE</w:t>
      </w:r>
    </w:p>
    <w:p>
      <w:r>
        <w:rPr>
          <w:b/>
        </w:rPr>
        <w:t xml:space="preserve">Quelle: </w:t>
      </w:r>
      <w:r>
        <w:t>https://mcp.opencaselaw.ch/entscheid/zh_sozialversicherungsgericht_UV.2022.00202</w:t>
      </w:r>
    </w:p>
    <w:p>
      <w:r>
        <w:t>FR: ZH_SOZIALVERSICHERUNGSGERICHT UV.2022.00202 du 13 février 2023</w:t>
      </w:r>
    </w:p>
    <w:p>
      <w:r>
        <w:t>IT: ZH_SOZIALVERSICHERUNGSGERICHT UV.2022.00202 del 13 febbraio 2023</w:t>
      </w:r>
    </w:p>
    <w:p>
      <w:pPr>
        <w:pStyle w:val="Heading2"/>
      </w:pPr>
      <w:r>
        <w:t>Erwägungen</w:t>
      </w:r>
    </w:p>
    <w:p>
      <w:r>
        <w:rPr>
          <w:b/>
        </w:rPr>
        <w:t>E. 1</w:t>
      </w:r>
    </w:p>
    <w:p>
      <w:r>
        <w:t>X.___ , geboren 1965, war bei der Y.___</w:t>
      </w:r>
    </w:p>
    <w:p>
      <w:r>
        <w:t>AG angestellt und dadurch bei der Suva unfall versichert, als er am 2 2. Mai 2021 auf einer Treppe ausglitt und dabei nach hinten auf die linke Hand stürzte ( Urk. 8/1 ; Urk.</w:t>
      </w:r>
    </w:p>
    <w:p>
      <w:r>
        <w:t>8/8 ;</w:t>
      </w:r>
    </w:p>
    <w:p>
      <w:r>
        <w:t>Urk. 8/9 ). Am 1. Juni 2021 suchte er wegen starke r Schmerzen im Hand gelenk seinen Hausarzt Dr. med. Z.___ , Spezialarzt FMH für Innere Medizin, auf, der ihn an die Handchirurgie des Stadtspital s</w:t>
      </w:r>
    </w:p>
    <w:p>
      <w:r>
        <w:t>A.___</w:t>
      </w:r>
    </w:p>
    <w:p>
      <w:r>
        <w:t>überwies (Urk.</w:t>
      </w:r>
    </w:p>
    <w:p>
      <w:r>
        <w:t>8/9). Am</w:t>
      </w:r>
    </w:p>
    <w:p>
      <w:r>
        <w:t>1. Juli 2021 erfolgte ein e Magnetresonanztomographie</w:t>
      </w:r>
    </w:p>
    <w:p>
      <w:r>
        <w:t>( MRI ) des linken Handge lenks, wobei unter anderem eine Ruptur des skapholunären Bandes festgestellt wurde ( Urk. 8/30/2). Am 27. September 2021 wurde eine Handgelenksarthrosko pie links ( Urk. 8/93) durchgeführt. Gleichentags erfolgte eine Aktenbeurteilung der Kreisärztin der Suva , Dr. med. B.___ , Fachärztin FMH für Chirurgie ( Urk. 8/51).</w:t>
      </w:r>
    </w:p>
    <w:p>
      <w:r>
        <w:t>Die Suva stellte ihre Versicherungsleistungen (Heilbehandlung und Taggeld) mit Verfügung vom 2 5. Oktober 2021 per 3 1. Juli 2021 ein (Urk.</w:t>
      </w:r>
    </w:p>
    <w:p>
      <w:r>
        <w:t>8/62). Die vom Ver sicherten am 2 4. November 2021 erhobene Einsprache ( Urk. 8/71; Urk. 8/107) wies die Suva am 2 2. September 2022 ab ( Urk. 2).</w:t>
      </w:r>
    </w:p>
    <w:p>
      <w:r>
        <w:t>Am 2. September 2022 war am linken Handgelenk eine operative Implantation einer MOTEC-Prothese erfolgt ( Urk. 8/108) .</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 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 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 , denn anl ässlich der ersten Operation vom 27 . September 2021 wurde unter anderem eine ausgedehnte Diskusresektion durchgeführt ( Urk. 8/93/2 -20 S. 1 ) .</w:t>
      </w:r>
    </w:p>
    <w:p>
      <w:r>
        <w:t>Auch</w:t>
      </w:r>
    </w:p>
    <w:p>
      <w:r>
        <w:t>zum Umstand, dass das Unfallereignis gemäss Prof. Dr. D.___ zu einer Destabilisierung des vorgeschädigten Gelenks geführt h at , welche</w:t>
      </w:r>
    </w:p>
    <w:p>
      <w:r>
        <w:t>Ursache für die fort best andenen Beschwerden gewesen sei ( Urk. 8/80/2), äussert e sich die Kreis ärztin nicht eingehend .</w:t>
      </w:r>
    </w:p>
    <w:p>
      <w:r>
        <w:t>G emäss dem Operationsbericht vom 2 8. September 2021 lagen sehr mobile Handwurzelreihe n</w:t>
      </w:r>
    </w:p>
    <w:p>
      <w:r>
        <w:t>vor ( Urk. 8/93 /2-20 S. 2) . Ob diese Folge des Unfalles vom 2 2. Mai 2021 sind oder ob diese allenfalls, da vorbestehend, etwa dazu geführt haben könnten, dass Krafteinwirkungen zusätzliche Schäden oder längerdauernde Schmerzen verursachen , ist damit offen . Die kreisärztlichen Fest stellungen genügen jedenfalls nicht für eine schlüssige Herleitung des Erreichens des S tatus quo sine vel ante nach vier bis sechs Wochen.</w:t>
      </w:r>
    </w:p>
    <w:p>
      <w:r>
        <w:t>Die</w:t>
      </w:r>
    </w:p>
    <w:p>
      <w:r>
        <w:t>Beurteilungen von Kreisärztin Dr. B.___ erfolgten</w:t>
      </w:r>
    </w:p>
    <w:p>
      <w:r>
        <w:t>zusammenfassend nicht unter ausreichender Auseinandersetzung mit allen gegebenen Befunden; nament lich der intraoperative Befund, welcher zudem bildgebend dokumentiert ist, wurde nicht näher gewürdigt. Sodann fehlen Ausführungen zum Traumahergang und zu dessen Geeignetheit, die vorgefundenen Schädigungen (mit) zu verursa chen. Auch eine ausreichende Auseinandersetzung mit den ihr vorgelegenen divergierenden ärztlichen Einschätzungen fehlt.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2</w:t>
      </w:r>
    </w:p>
    <w:p>
      <w:r>
        <w:t>2. September 2022 ( Urk. 2) und beantragte, dieser sei aufzuheben und es seien ihm die gesetzlichen Leistungen auch über den Zeitpunkt der Leis tungseinstellung bzw. Leistungsverweigerung hinaus zuzuerkennen, insbeson dere Behandlungskosten und Taggeld. Eventualiter sei eine gerichtliche Expertise zum Vorliegen von Unfallfolgen einzuholen. Subeventualiter sei die Sache zu weiteren Abklärungen an die Suva zurückzuweisen ( Urk. 1 S. 2).</w:t>
      </w:r>
    </w:p>
    <w:p>
      <w:r>
        <w:t>Mit Beschwerdeantwort vom 8. November 2022 beantragte die Suva die Abwei sung der Beschwerde ( Urk. 7), was dem Beschwerdeführer mit Gerichtsverfügung vom 1 1. November 2022 zur Kenntnis gebracht wurde (U rk. 9). Das Gericht zieht in Erwägung: 1.</w:t>
      </w:r>
    </w:p>
    <w:p>
      <w:r>
        <w:rPr>
          <w:b/>
        </w:rPr>
        <w:t>E. 2.1</w:t>
      </w:r>
    </w:p>
    <w:p>
      <w:r>
        <w:t>Die Beschwerdegegnerin begründete ihren Einspracheentscheid damit ( Urk. 2), dass die Einschätzungen ihre r Suva-Ärztinnen überzeugten. Der Beschwerde führer habe einen fortgeschrittenen degenerativen Vorzustand am linken Hand gelenk, der auch intraoperativ am 2 8. September 2021 dokumentiert worden sei. D ie vom Beschwerdeführer geklagten Beschwerden seien durch die bildgebend dokumentierten Verschleiss-Schäden erklärbar. Somit handle es sich um eine vorübergehende Verschlimmerung eines dokumentierten Vorzustandes. Hand ge lenksdistorsio ne n /-kontusionen bei Vorzustand seien erfahrungsgemäss nach vier bis sechs Wochen als abgeheilt zu betrachten und würden im weiteren Ver lauf keine Rolle mehr spielen. Bei den weiterhin persistierenden Beschwerden handle es sich überwiegend wahrscheinlich um einen natürlichen und schicksals haften Verlauf des Vorschaden s im Rahmen eines Verschleissleidens und um keine richtungsweisende Verschlechterung (S. 4). D ie vom Beschwerdeführer ins Recht gelegte Beurteilung von Dr. med. C.___ , FMH Chirurgie und Handchirur gie , wonach der Unfall zu einer Diskusläsion geführt habe, sei nicht begründet. Er bring e vor, dass ein typischer Unfallmechanismus für eine skapholunär e Bandruptur vorliege. Dies alleine erscheine insofern nicht überzeugend, als er in keiner Weise auf eine fehlende Hämatombildung oder Schwellung anlässlich der ärztlichen Erstbehandlung sow i e das Fehlen eines Knochenödems ( Bone</w:t>
      </w:r>
    </w:p>
    <w:p>
      <w:r>
        <w:t>bruise ) oder anderweitiger begleitender Verletzungen im CT vom 3. Juni 2021 oder im MRI vom 1. Juli 2021 eingehe respektive diese Umstände nicht abwiege. Es sei also davon auszugehen, dass nach vier bis sechs Wochen, spätestens aber im Zeitpunkt der Einstellung der Versicherungsleistungen am 3 1. Juli 2021, also nach zehn Wochen, keine Folgen des Unfalls mehr vorgelegen hätten (S. 5).</w:t>
      </w:r>
    </w:p>
    <w:p>
      <w:r>
        <w:rPr>
          <w:b/>
        </w:rPr>
        <w:t>E. 2.2</w:t>
      </w:r>
    </w:p>
    <w:p>
      <w:r>
        <w:t>Demgegenüber machte der Beschwerdeführer geltend ( Urk. 1), dass ihm als Folge eines früheren Unfalls im 2018 im rechten Knie eine Totalendoprothese eingesetzt worden sei . E ben diese starke Behinderung des Knies habe wiederum zum neuen Unfall geführt. Er sei auf der Treppe zu Hause ausgeglitten, weil er mit dem rechten Knie eingeknickt sei. D abei sei er nach hinten auf die ausgestreckte Hand gestürzt. Das habe er so seinem Hausarzt bei der Erstbehandlung am 1. Juni 2021 geschildert, den er nach einer Woche aufgesucht habe, weil sich die Beschwerden im Ha ndgelenk nicht gebessert hätten (S. 4) . Nach der erfolgten Handgelenks arthroskopie hätten die S chmerzen zugeno mmen, weshalb er sich an Prof. Dr. med. D.___</w:t>
      </w:r>
    </w:p>
    <w:p>
      <w:r>
        <w:t>vo n der Klinik für Plastische Chirurgie und Handchirurgie des</w:t>
      </w:r>
    </w:p>
    <w:p>
      <w:r>
        <w:t>Universitätsspitals E.___</w:t>
      </w:r>
    </w:p>
    <w:p>
      <w:r>
        <w:t>gewandt habe . Betreffend Ursache habe er mit Sicherheit eine vorbestehende Arthrose gehabt, aber das Trauma habe das Gelenk destabilisiert und die Beschwerden ausgelöst. Weiter halte Dr. C.___ fest, dass es mit überwiegender Wahrscheinlichkeit zutreffend sei, dass die Bandläsion sowie die Arthrose vorbestehend gewesen seien. Es beständen jedoch keine Hinweise dafür, dass die Diskusläsion vorbestehend gewesen sei. D ie Diskusläsion habe ihrerseits Anlass zur Handgelenksarthroskopie und Diskusresektion gegeben (S. 6). Aus den Akten zeige sich nicht, dass seine Beschwerden nach sechs bis acht Wochen nachgelassen hätten, ansonsten die Arthroskopie am 2 7. September 2021 - also nach fast vier Monaten - nicht durchgeführt worden wäre (S. 7-8). Der Beweis des Wegfalls der Unfallkausalität könne durch die Beschwerdegeg nerin mit den vorliegenden Akten nicht erbracht werden, weshalb sie weiterhin für die Folgen des Unfalls leistungspflichtig sei (S. 8). Ohne den Sturz wäre die Operation nicht - oder zumindest erst um e iniges später - notwendig geworden (S. 9).</w:t>
      </w:r>
    </w:p>
    <w:p>
      <w:r>
        <w:rPr>
          <w:b/>
        </w:rPr>
        <w:t>E. 3</w:t>
      </w:r>
    </w:p>
    <w:p>
      <w:r>
        <w:t>1</w:t>
      </w:r>
    </w:p>
    <w:p>
      <w:r>
        <w:t>Dr. Z.___</w:t>
      </w:r>
    </w:p>
    <w:p>
      <w:r>
        <w:t>führte in seinem Bericht vom 5. Juni 2021 ( Urk. 8/9) aus, dass die Erstbehandlung am 1. Juni 2021 erfolgt sei . Der Beschwerdeführer sei am 2 2. Mai 2021 ausgeglitten, da er mit dem rechten Knie eingeknickt sei. Dabei sei er nach hinten auf die ausgestreckte linke Hand gestürzt. Seither habe er starke Schmer zen . Inspektorisch sei keine Hämatombildung oder Schwellung sichtbar. Er diag nostizierte eine Handgelenksdistorsion links (S. 1).</w:t>
      </w:r>
    </w:p>
    <w:p>
      <w:r>
        <w:rPr>
          <w:b/>
        </w:rPr>
        <w:t>E. 3.2</w:t>
      </w:r>
    </w:p>
    <w:p>
      <w:r>
        <w:t>Im Bericht über das CT Handgelenk nativ links vom 3. Juni 2021 führt Dr. med. F.___ , Facharzt FMH Radiologie , aus, dass ausweislich der s k apho -radialen Arthrose wahrscheinlich eine ältere Ruptur des s kapholunär en -( S L ) - Bandes vor liege ( Urk. 8/12) .</w:t>
      </w:r>
    </w:p>
    <w:p>
      <w:r>
        <w:rPr>
          <w:b/>
        </w:rPr>
        <w:t>E. 3.3</w:t>
      </w:r>
    </w:p>
    <w:p>
      <w:r>
        <w:t>Die MR I vom 1. Juli 2021 ( Urk. 8/30) ergab folgende Befunde (S. 2): - Ruptur des skapholunär en Bandes. Konsekutiv skapholunär e Dissoziation ( skapholunär e Distanz 5 mm, erweiterter skapholunär er Winkel). - Geringe, a.e . reaktive Synovitis dorsal. - Kleiner Defekt des Diskus articularis radial. Ansonsten intakter TFCC. - Leichte radiokarpale Gelenksarthrose. - Keine okkulte Fraktur.</w:t>
      </w:r>
    </w:p>
    <w:p>
      <w:r>
        <w:t>Dr. med. G.___ , Leiter Handchirurgie des Stadtspitals A.___ , hielt am 1 4. Juli 2021 fest, die klinisch und computertomographisch gestellte Verdachtsdiagnose einer posttraumatischen skapholunär en Bandläsion habe im Arthro -MRI bestätigt werden können. Im MRI zeige sich zudem ein kleiner Defekt im Bereich des Discus articularis radialseitig sowie eine leichtgradig ausgeprägte radiocarpale Gelenks arthrose . Es sei die Indikation zur Handgelenksarthroskopie links mit Naht des skapholunären Bandes gestellt worden ( Urk. 8/29).</w:t>
      </w:r>
    </w:p>
    <w:p>
      <w:r>
        <w:rPr>
          <w:b/>
        </w:rPr>
        <w:t>E. 3.7</w:t>
      </w:r>
    </w:p>
    <w:p>
      <w:r>
        <w:t>Im Rahmen der am 27. September 2021 durchgeführten linksseitigen Arthrosko pie wurde der folgende intraoperative Befund erhoben ( Urk. 8/93 /2-20 S. 1): - Knorpel radiokarpal: Vollständige Knochenglatze am S k aphoid sowie etwa 2/3 quer verlaufend im Bereich der radios k aphoidalen</w:t>
      </w:r>
    </w:p>
    <w:p>
      <w:r>
        <w:t>Gelenkfazette lunar v.a im ulnaren Anteil Chondromalazie 3-gradig, im radialen Anteil 2 - gradig. - Knorpel mediokarpal : Knochenglatzen am Hamatum , im Bereich des distalen S k aphoides , am Capitatum Chondromalazie 2-gradig. - Bänder radio k arpal: SL- Band vollständig rupturiert . - Bänder mediokarpal : SL- Band vollständig rupturiert Grad IV, TL-Band ebenfalls 3- bis 4-gradig rupturiert. Die Bänder sind stark degenerativ verändert. - Discus artikularis : Zentrale Discusläsion stark ausgefranst. - Synovialis : Deutliche chronifizierte Synovialitis radio-, ulno - und medio carpal in allen Gelenkabschnitten, auch im Bereich des STT-Gelenks. 3.</w:t>
      </w:r>
    </w:p>
    <w:p>
      <w:r>
        <w:rPr>
          <w:b/>
        </w:rPr>
        <w:t>E. 4</w:t>
      </w:r>
    </w:p>
    <w:p>
      <w:r>
        <w:t>Dr. med. pract . H.___ , Fachärztin für Chirurgie, hielt in ihrer kreisärztlichen Beur teilung vom 20. Juli 2021 ohne Kenntnis des MRI-Befundes fest, dass bildgebend klar ein älterer Befund vorliege und keine Hinweise auf frische , unfallbedingte L ä sionen vorlägen. Es liege eine vorübergehende Verschlimmerung eines stum men Vorzustandes für vier bis sechs Wochen vor . Danach sei mit überwiegender Wahrscheinlichkeit keine Unfallkausalität mehr ausgewiesen ( Urk. 8/32). 3.</w:t>
      </w:r>
    </w:p>
    <w:p>
      <w:r>
        <w:rPr>
          <w:b/>
        </w:rPr>
        <w:t>E. 4.1</w:t>
      </w:r>
    </w:p>
    <w:p>
      <w:r>
        <w:t>Es ist unbestritten, dass das Ereignis vom 2 2. Mai 2021 einen U n fall im Sinne von Art. 4 des Bundesgesetzes über den Allgemeinen Teil des Sozialversiche rungsrechts (ATSG) darstellt. Ebenso ist unstreitig, dass an der linken Hand ein nicht versicherter Vorzustand in Form einer Schädigung des SL- Bandes und in Form arthrotischer Veränderungen vorlag . Strittig und zu prüfen ist dagegen, ob der Unfall vom 2 2. Mai 2021 eine zusätzliche Verletzung und/oder</w:t>
      </w:r>
    </w:p>
    <w:p>
      <w:r>
        <w:t>e ine richtung gebende Verschlimmerung des Vorzustandes bewirkte. Ebenfalls strittig ist, ob die Beschwerdegegnerin ihre Leistungen zu Recht per 3 1. Juli 2021 unter Hinweis auf das Erreichen des Status quo sine vel ante eingestellt hat.</w:t>
      </w:r>
    </w:p>
    <w:p>
      <w:r>
        <w:rPr>
          <w:b/>
        </w:rPr>
        <w:t>E. 4.2</w:t>
      </w:r>
    </w:p>
    <w:p>
      <w:r>
        <w:t>Die Beschwerdegegnerin s t ützt sich für die Einstellung ihrer Leistungspflicht im W esentlichen auf die Beurteilungen ihrer Kreisärztin Dr. B.___ , welche das Vorliegen einer beim Unfall eingetretenen Läsion und einer richtunggebenden Verschlimmerung des Vorzustandes verneinte und die direkten Unfallfolgen als vier bis sechs Wochen nach dem Ereignis vom 2 2. Mai 2021 abgeheilt betrachtete</w:t>
      </w:r>
    </w:p>
    <w:p>
      <w:r>
        <w:t>( Urk. 8/51 und Urk. 8/97) .</w:t>
      </w:r>
    </w:p>
    <w:p>
      <w:r>
        <w:rPr>
          <w:b/>
        </w:rPr>
        <w:t>E. 4.3.1</w:t>
      </w:r>
    </w:p>
    <w:p>
      <w:r>
        <w:t>Sowohl Dr. C.___ als auch Prof. Dr. D.___</w:t>
      </w:r>
    </w:p>
    <w:p>
      <w:r>
        <w:t>gingen davon aus, dass der Unfall - bei vorbestehender A rthrose - das Gelenk destabilisiert hat ( Urk. 8/80/2) . Darüber hinaus w ies Dr. C.___ darauf hin, dass der Unfall auch zu einer Diskus läsion geführt hat (vgl. Urk. 8/88/3).</w:t>
      </w:r>
    </w:p>
    <w:p>
      <w:r>
        <w:t>Diese Diskusläsion ist ebenfalls im MRI-Befund vom 1. Juli 2021 ( Urk. 8/30 S. 2 ) aufgeführt. Zudem wurde im i n traoperativem Befund der ersten Operation vom 2 7. September 2021 ( Urk. 8/93 /2-20 ) festgehalten « D is k us artikularis : zentrale D is k usläsion stark ausgefranst» (S. 2) .</w:t>
      </w:r>
    </w:p>
    <w:p>
      <w:r>
        <w:t>W eiter wurde im Operationsbericht festge halten «Der Dis k us weist zentral eine mehrteilige Dis k usläsion auf».</w:t>
      </w:r>
    </w:p>
    <w:p>
      <w:r>
        <w:t>In den Beurteilungen der Kreisärztin finden sich weder spezifische Ausführungen zu r Diskusläsion</w:t>
      </w:r>
    </w:p>
    <w:p>
      <w:r>
        <w:t>noch zu deren Entstehung . Zur Einschätzung</w:t>
      </w:r>
    </w:p>
    <w:p>
      <w:r>
        <w:t>von Dr. C.___ vom 2 4. Februar 2022 ( Urk. 8/88) , dass die Diskusläsion auf den Unfall zurück zuführen sei, äussert e sich die Kreisärztin nicht ,</w:t>
      </w:r>
    </w:p>
    <w:p>
      <w:r>
        <w:t>und dies , obwohl ihr die Sache unter anderem unter Hinweis dar auf nochmals vorgelegt worden war (vgl. Urk. 8/96) . Vielmehr wurden o hne eingehende Auseinandersetzung etwa mit dem detaillierten intraoperativen Befund vom 27.</w:t>
      </w:r>
    </w:p>
    <w:p>
      <w:r>
        <w:t>September 2021 unfallbedingte strukturelle Verletzungen pauschal verneint ( Urk. 8/97; Urk. 8/93/2-20) . Auch die Ausführungen der Kreisärztin, wonach keine bildgebenden Verletzungen wie Frakturen, Luxation en oder Knochenödem e ( bone</w:t>
      </w:r>
    </w:p>
    <w:p>
      <w:r>
        <w:t>bruise ) vorgelegen hätten, die eine traumatische SL-Bandruptur überhaupt bewirken könnten ( Urk. 8/51/2), beziehen sich lediglich auf die SL-Bandruptur und sagen nichts über die Ursache der befundeten Diskusläsion aus . Die Frage einer unfallbedingten Diskusver letzung müsste jedoch geklärt werden, um feststellen zu können, ob im Zeitpunkt der Leistungseinstellung jegliche Teilkausalität des Unfallereignisses mit überwie gender Wahrscheinlichkeit weggefallen ist (vgl. E.</w:t>
      </w:r>
    </w:p>
    <w:p>
      <w:r>
        <w:rPr>
          <w:b/>
        </w:rPr>
        <w:t>E. 4.3.2</w:t>
      </w:r>
    </w:p>
    <w:p>
      <w:r>
        <w:t>Nach der Rechtsprechung gehören zu den im Sinne von Art. 6 Abs. 1 UVG massgebenden Ursachen auch Umstände, ohne deren Vorhandensein die gesund heitliche Beeinträchtigung nicht zur gleichen Zeit eingetreten wäre. Eine scha densauslösende traumatische Einwirkung wirkt also selbst dann leistungsbegrün dend, wenn der betreffende Schaden auch ohne das versicherte Ereignis früher oder später wohl eingetreten wäre, der Unfall somit nur hinsichtlich des Zeit punkts des Schadenseintritts eine unerlässliche Bedingung ("conditio sine qua non") darstellte (Urteil des Bundesgerichts 8C_847/2016 vom 5. April 2017 E.</w:t>
      </w:r>
    </w:p>
    <w:p>
      <w:r>
        <w:t>5.3.2 mit weiteren Hinweisen).</w:t>
      </w:r>
    </w:p>
    <w:p>
      <w:r>
        <w:t>Sind die Operationen , insbesondere diejenige vom 2 7. September 2021, somit vorliegend trotz vorbestehender degenerativer Veränderungen im linken Hand gelenk infolge der am 2 2. Mai 2021 erlittenen Kontusion früher notwendig geworden, als dies ohne das Unfallereignis der Fall gewesen wäre, so trifft die Unfallversicherung im Zusammenhang mit den Operations- und den Folgekosten wie auch mit der sich daraus ergebenden Einschränkung der Arbeitsfähigkeit eine Leistungspflicht. Entsprechend h at die Unfallversicherung auch bei einem Vorzu stand Versicherungsleistungen zu erbringen, bis mit der erforderlichen Wahr scheinlichkeit nachgewiesen ist, dass der Unfall nicht mehr die natürliche und adäquate Ursache des Gesundheitsschadens darstellt, wenn also Letzterer nur noch und ausschliesslich auf unfallfremden Ursachen beruht (vgl. zum Ganzen Urteil des Bundesgerichts 8C_847/2016 vom 5. April 2017 E. 5.3.2). Insoweit fällt auf, dass die Indikation zur Arthroskopie vom 2 7. September 20 21</w:t>
      </w:r>
    </w:p>
    <w:p>
      <w:r>
        <w:t>am 1 4. Juli 2021 und gestützt auf das Ergebnis der MRI-Untersuchung vom 1.</w:t>
      </w:r>
    </w:p>
    <w:p>
      <w:r>
        <w:t>Juli 2021 gestellt worden war , mithin in einem Zeitpunkt , als die Leistungspflicht noch anerkannt war (vgl. Urk. 8/29/2) . Auch nach der Einschätzung von Kreisärztin Dr. B.___ war bis längstens 2. Juli 2021, sechs Wochen nach dem Unfall vom 22.</w:t>
      </w:r>
    </w:p>
    <w:p>
      <w:r>
        <w:t>Mai 2021, von einer Teilkausalität des Unfalles am Beschwerdebild auszu gehen. Die Frage , ob der letztlich am 27.</w:t>
      </w:r>
    </w:p>
    <w:p>
      <w:r>
        <w:t>September 2021 durchgeführte operative Eingriff (und der Folgeeingriff vom 2. September 2022)</w:t>
      </w:r>
    </w:p>
    <w:p>
      <w:r>
        <w:t>unter die Leistungspflicht der Beschwerdegegnerin fällt, lässt sich angesichts dessen</w:t>
      </w:r>
    </w:p>
    <w:p>
      <w:r>
        <w:t>mit den vorliegenden kreisärztlichen Einschätzungen nicht abschliessend beantworten</w:t>
      </w:r>
    </w:p>
    <w:p>
      <w:r>
        <w:rPr>
          <w:b/>
        </w:rPr>
        <w:t>E. 4.4</w:t>
      </w:r>
    </w:p>
    <w:p>
      <w:r>
        <w:t>Nach dem Gesagten ergibt sich somit, dass an den Beurteilungen von Dr. B.___ Zweifel bestehen. Es wird damit nicht schlüssig begründet, weshalb das Unfaller eignis vom 22. Mai 2021 ohne (teil-)kausale Bedeutung für die nach dem 2 6. Juni 2021 (richtig: 2. Juli 2021) weiterhin bestehenden Handgelenksbeschwerden links und insbesondere die im September 2021 und 2022 notwendig gewordenen Operationen sein soll. Dies müsste jedoch angesichts der Beweislastverteilung seitens der Beschwerdegegnerin nachgewiesen werden. Die Sache ist daher zur unabhängigen externen Begutachtung an die Beschwerdegegnerin zurückzu weisen. Die Beschwerde ist in diesem Sinne gutzuheissen . 5.</w:t>
      </w:r>
    </w:p>
    <w:p>
      <w:r>
        <w:t>Nach ständiger Rechtsprechung gilt die Rückweisung der Sache an die Verwal tung zur weiteren Abklärung und neuen Verfügung für die Frage der Parteient schädigung als vollständiges Obsiegen (BGE 137 V 57; vgl. auch BGE 141 V 281 E. 11.1 mit Hinweis), weshalb der vertretene Beschwerdeführer</w:t>
      </w:r>
    </w:p>
    <w:p>
      <w:r>
        <w:t>Anspruch auf eine Prozessentschädigung hat.</w:t>
      </w:r>
    </w:p>
    <w:p>
      <w:r>
        <w:t>Ausgangsgemäss ist die Beschwerdegegnerin zu verpflichten, dem Beschwerde führer eine angemessene Prozessentschädigung zu bezahlen, welche in Anwen dung von Art. 61 lit . g ATSG, namentlich unter Berücksichtigun g der Bedeutung der Streitsache, der Schwierigkeit des Prozesses und der Tatsache, dass die Rechts vertreterin den Beschwerdeführer bereits im Einspracheverfahren vertreten hat und somit mit der Aktenlage bereits vertraut war , auf Fr. 1 ' 5 00.-- (inklusive Barauslagen und Mehrwertsteuer) festzusetzen ist. Das Gericht erkennt: 1.</w:t>
      </w:r>
    </w:p>
    <w:p>
      <w:r>
        <w:t>Die Beschwerde wird in dem Sinne gutgeheissen, dass der angefochtene Einsprache entscheid vom 2 2. September 2022 aufgehoben und die Sache an die Beschwerde gegnerin zurückgewiesen wird, damit diese, nach erfolgter Abklärung im Sinne der Erwägungen, über den Leistungsanspruch des Beschwerdeführers ab 3 1. Juli 2021 neu verfüge. 2.</w:t>
      </w:r>
    </w:p>
    <w:p>
      <w:r>
        <w:t>Das Verfahren ist kostenlos. 3.</w:t>
      </w:r>
    </w:p>
    <w:p>
      <w:r>
        <w:t>Die Beschwerdegegnerin wird verpflichtet, dem Beschwerdeführer eine Prozessentschä digung von Fr. 1’500 .-- (inkl. Barauslagen und MWSt ) zu bezahlen. 4.</w:t>
      </w:r>
    </w:p>
    <w:p>
      <w:r>
        <w:t>Zustellung gegen Empfangsschein an: - Rechtsanwältin Astrid Meienberg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GräubLangone</w:t>
      </w:r>
    </w:p>
    <w:p>
      <w:r>
        <w:rPr>
          <w:b/>
        </w:rPr>
        <w:t>E. 5</w:t>
      </w:r>
    </w:p>
    <w:p>
      <w:r>
        <w:t>Im Bericht vom 1 3. September 2021 von Dr. G.___</w:t>
      </w:r>
    </w:p>
    <w:p>
      <w:r>
        <w:t>( Urk. 8/50) wurden folgende Diagnosen aufgeführt (S. 1) : - Posttraumatische skapholunär e Bandläsion Handgelenk links m it konse kutiv DISI-Fehlstellung und Verdacht auf radios k aphoidale Arthrose - Pulmonale und Ly m phknoten sarkoidose</w:t>
      </w:r>
    </w:p>
    <w:p>
      <w:r>
        <w:t>Aufgrund der klinischen und radiologischen Befunde hätten sie die Indikation zur Handgelenksarthroskopie links gestellt. Der Eingriff sei am 2 7. September 2021 vorgesehen. 3.</w:t>
      </w:r>
    </w:p>
    <w:p>
      <w:r>
        <w:rPr>
          <w:b/>
        </w:rPr>
        <w:t>E. 6</w:t>
      </w:r>
    </w:p>
    <w:p>
      <w:r>
        <w:t>Kreisärztin Dr. B.___ führte in ihrer B eurteilung vom 27. September 2021 aus ( Urk. 8/51) , dass im MRI kein Knochenödem ( Bone</w:t>
      </w:r>
    </w:p>
    <w:p>
      <w:r>
        <w:t>bruise ) und keine begleitenden Verletzungen wie Frakturen oder eine Luxation vor lägen , die auf eine höhere Krafteinwirkung hinweisen würden und die eine traumatische SL-Bandruptur bewirken könnten. Ein solches Bone</w:t>
      </w:r>
    </w:p>
    <w:p>
      <w:r>
        <w:t>bruise wäre über mehrere Wochen und Monate bildgeben d weiterhin darstellbar. Bei der Erstuntersuchung sei zudem kein Hämatom und keine Schwellung festgestellt worden, auch im MRI seien kein e Hinweise auf ein Hämatom oder ein Hämatom in Resorption im Bereich des SL-Bandes abgebildet worden, sowie keine Weichteilschwellung. Zusammen fassend hätten bildgebend keine strukturellen Läsionen, welche nach derzeitigem medizinischem Wissensstand überwiegend wahrscheinlich unfallkausal auf das Ereignis zurückzuführen seien, dargestellt werden können (S. 2). Es handle sich mit überwiegender Wahrscheinlichkeit um bereits vor dem Ereignis vorhandene pathologische Veränderungen, welche vorübergehend verschlimmert worden seien (S. 3).</w:t>
      </w:r>
    </w:p>
    <w:p>
      <w:r>
        <w:rPr>
          <w:b/>
        </w:rPr>
        <w:t>E. 8</w:t>
      </w:r>
    </w:p>
    <w:p>
      <w:r>
        <w:t>Im Bericht von Dr. C.___ vom 24. Februar 2022 ( Urk. 8/88) zu Handen des Beschwerdeführers wurde ausgeführt, dass es überwiegend w ahrscheinlich sei, dass die</w:t>
      </w:r>
    </w:p>
    <w:p>
      <w:r>
        <w:t>s k apho-lunäre Bandläsion sowie die Arthrosen im radio- carpalen Bereich sowie im STT-Gelenk zum Zeitpunkt des Unfalls vom 2 2. Mai 2021 bereits vor handen gewesen seien. Hingegen beständen keine Hinweise dafür, dass die Diskusläsion vorbestehend gewesen sei (S. 2) . Klar widersprochen werden müsse der Behauptung der Beschwerdegegnerin, dass die Unfallfolgen nach vier bis sechs Wochen im Beschwerdebild keine Rolle mehr spiel t en. Einerseits müsse davon ausgegangen werden, dass der Unfall zur Diskusläsion geführt habe, welche ihrerseits Anlass zur Handgelenksarthroskopie und Diskusresektion gab. Andererseits sei zu berücksichtigen, dass die Arthrose vor dem Unfall stabil und schmerzfrei gewesen sei, aber durch den Unfall, wie von Prof. Dr. D.___ fest gestellt worden sei, destabilisiert und damit schmerzhaft geworden sei (S. 3 ; vgl. auch Urk. 8/89 ). 3.</w:t>
      </w:r>
    </w:p>
    <w:p>
      <w:r>
        <w:rPr>
          <w:b/>
        </w:rPr>
        <w:t>E. 9</w:t>
      </w:r>
    </w:p>
    <w:p>
      <w:r>
        <w:t>Im Bericht von Kreisärztin Dr. B.___ vom 7. Juni 2022 ( Urk. 8/97) wurde ausge führt, dass bildgebend keine stru kturellen Läsionen hätten darge s t ellt werden können, die überwiegend wahrscheinlich auf das Ereignis vom 2 2. Mai 2022 zurückzuführen seien. Indes liege ein fortgeschrittener degenerativer Vorzustand am linken Handgelenk vor, wie auch in den Berichten von Pro f .</w:t>
      </w:r>
    </w:p>
    <w:p>
      <w:r>
        <w:t>Dr. D.___ und Dr. C.___ sowie intraoperativ am 2 8. September 2021 dokumentiert sei . Es handle sich versicherungsmedizinisch um eine vorübergehende Verschlimmerung eines dokumentiert en Vorzustandes. Handgelenksdis t o rsionen/-kontusionen bei Vorzustand seien erfahrungsgemäss nach vier bis sechs Wochen als abgeheilt zu betrachten und würden im weiteren Verlauf keine Rolle mehr spielen. Bei den weiterhin persistierenden Beschwerden handle es sich überwiegend wahrschein l ich um einen natürlichen und schicksalshaften Verlauf des Vorschadens im Rahmen eines Verschleissleidens und um keine richtungsweisende Verschlechte rung durch das Ereignis (S. 1). 3.</w:t>
      </w:r>
    </w:p>
    <w:p>
      <w:r>
        <w:rPr>
          <w:b/>
        </w:rPr>
        <w:t>E. 10</w:t>
      </w:r>
    </w:p>
    <w:p>
      <w:r>
        <w:t>Prof. Dr. D.___ , Stv . Klinikdirektor, Dr. med. I.___ , Oberärztin, und Assis tenzarzt J.___</w:t>
      </w:r>
    </w:p>
    <w:p>
      <w:r>
        <w:t>vom Universitätsspital E.___ berichteten am 5. September 2022 ( Urk. 8/108 /3 5) übe r die am 2. September 2022 durchgeführte Implantation einer Motec -Pro these Handgelenk links. Der stationäre Eintritt sei zur operativen Implantation e i ner MOTEC-Prothese bei Panarthorse des linken Handgelenks (SLAC- Wrist Stadium IV) nach traumatischer Bänderläsion erfolgt. Eine erste Operation sei bereits im September 2021 erfolgt. Seither hätten sich keinerlei Befundverbesse rungen gezei g t. Der Eingriff habe komplikationslos durchgeführt werden können und der postoperative Verlauf habe sich unauffällig gestaltet (S. 2) . 3.</w:t>
      </w:r>
    </w:p>
    <w:p>
      <w:r>
        <w:rPr>
          <w:b/>
        </w:rPr>
        <w:t>E. 11</w:t>
      </w:r>
    </w:p>
    <w:p>
      <w:r>
        <w:t>Im Bericht vom 1 7. September 2022 führt e</w:t>
      </w:r>
    </w:p>
    <w:p>
      <w:r>
        <w:t>Dr. C.___ aus ( Urk. 8/ 108 /1-2 ) , dass der Beschwerdeführer beim vorgeschädigten Handgelenk ein erhebliches Hand gelenkstrauma erlitten habe. Dabei habe es sich um einen Sturz nach rückwärts</w:t>
      </w:r>
    </w:p>
    <w:p>
      <w:r>
        <w:t>eine Treppe hinunter gehandelt. Dabei werde die supinierte Hand nach hinten ausgestreckt, um den Sturz aufzufangen. Dies sei ein für eine skapholunär e Bandruptur typischer Unfallmechanismus. Bei bereits vorbestehender skapho lunär er Instabilität s ei es plausibel, dass sich mit diese m</w:t>
      </w:r>
    </w:p>
    <w:p>
      <w:r>
        <w:t>Tra u ma die Instabilität verschlimmert habe . Das Trauma habe zu einer richtunggebenden Verschlimme rung geführt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