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UV.2022.00190 vom 10. August 2023</w:t>
      </w:r>
    </w:p>
    <w:p>
      <w:r>
        <w:t>ZH Sozialversicherungsgericht, 2023-08-10, DE</w:t>
      </w:r>
    </w:p>
    <w:p>
      <w:r>
        <w:rPr>
          <w:b/>
        </w:rPr>
        <w:t xml:space="preserve">Quelle: </w:t>
      </w:r>
      <w:r>
        <w:t>https://mcp.opencaselaw.ch/entscheid/zh_sozialversicherungsgericht_UV.2022.00190</w:t>
      </w:r>
    </w:p>
    <w:p>
      <w:r>
        <w:t>FR: ZH_SOZIALVERSICHERUNGSGERICHT UV.2022.00190 du 10 août 2023</w:t>
      </w:r>
    </w:p>
    <w:p>
      <w:r>
        <w:t>IT: ZH_SOZIALVERSICHERUNGSGERICHT UV.2022.00190 del 10 agosto 2023</w:t>
      </w:r>
    </w:p>
    <w:p>
      <w:pPr>
        <w:pStyle w:val="Heading2"/>
      </w:pPr>
      <w:r>
        <w:t>Erwägungen</w:t>
      </w:r>
    </w:p>
    <w:p>
      <w:r>
        <w:rPr>
          <w:b/>
        </w:rPr>
        <w:t>E. 1.1</w:t>
      </w:r>
    </w:p>
    <w:p>
      <w:r>
        <w:t>Gemäss Art. 6 des Bundesgesetz es über die Unfallversicherung (UVG) werden – soweit das Gesetz nichts anderes bestimmt – die Versicherungsleistungen bei Berufsunfällen, Nichtberufsunfällen und Berufskrankheiten gewährt (Abs. 1).</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 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 nächst zu ermitteln, ob der Unfall als leicht oder als schwer zu betrachten ist oder ob er dem mittleren Bereich angehört. Auch hier ist der adäquate Kausal zu 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 terien in besonders ausgeprägter Weise erfüllt sind, genügt zur Bejahung des adäquaten Kausalzusammenhangs ein Kriterium oder müssen mehrere herange 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 U 272 S. 173 E. 4a; BGE 117 V 359 E. 5d/ aa und 367 E. 6a).</w:t>
      </w:r>
    </w:p>
    <w:p>
      <w:r>
        <w:rPr>
          <w:b/>
        </w:rPr>
        <w:t>E. 1.4</w:t>
      </w:r>
    </w:p>
    <w:p>
      <w:r>
        <w:t>Die zum Schleudertrauma entwickelte Rechtsprechung wendet das Bundesgericht sinngemäss auch bei der Beurteilung des adäquaten Kausalzusammenhangs zwischen einem Unfall und den Folgen eines Schädel-Hirn-Traumas (BGE 117 V 369 E. 4b) oder den Folgen einer dem Schleudertrauma ähnlichen Verletzung der Halswirbelsäule an (vgl. RKUV 1999 Nr. U 341 S. 408 E. 3b; SVR 1995 UV Nr. 23 S. 67 E. 2; ferner BGE 134 V 109 E. 10.2 f.). 2. 2.1</w:t>
      </w:r>
    </w:p>
    <w:p>
      <w:r>
        <w:t>Die Beschwerdegegnerin begründete den angefochtenen Einspracheentscheid da mit, dass der Status quo sine vel ante bezüglich der HWS-Distorsionen spätestens per Ende Juni 2019 erreicht worden sei, bezüglich der Kopfschmerzen sei dies spätestens Ende Januar 2019 der Fall ( Urk. 2 S. 9). Das Erreichen des End zustandes bezüglich der HWS- sowie der Kopfbeschwerden sei spätestens im Zeit punkt des MEDAS-Gutachtens vom 2 4. März 2020 erreicht (S. 10). Bezüglich der Ereignisse vom 1. Januar 2017 sowie 2 2. Juni 2018 bestehe keine (unfallbedingte) Arbeitsunfähigkeit, sodass kein Anspruch auf Rentenleistungen oder Übernahme der Heilungskosten bestehe (S. 11); weiter bestehe kein Anspruch auf eine Integritätsentschädigung (S. 13). Überdies sei auch die Adäquanz zu verneinen, wobei bezüglich der Unfälle jeweils von mittleren Ereignissen an der Grenze des leichten Bereichs auszugehen sei (S. 14). Dabei sei keines der sieben Kriterien der Adäquanzprüfung erfüllt, sodass hinsichtlich allfälliger psychischer sowie soma tisch nicht nachweisbarer Beschwerden ebenfalls keine Leistungspflicht bestehe ( Urk. 15 f.). 2.2</w:t>
      </w:r>
    </w:p>
    <w:p>
      <w:r>
        <w:t>Demgegenüber machte die Vertreterin der Beschwerdeführerin beschwerdeweise geltend, dass die neurologischen Beschwerden (anhaltende Kopfschmerzen), das Schmerzsyndrom bzw. die chronische Schmerzstörung sowie das organische Psychosyndrom und die posttraumatische Belastungsstörung hauptsächlich auf den Unfall vom 1. Januar 2017 zurückzuführen seien. Aus neurologischer Sicht ergebe sich in einer angepassten Tätigkeit eine Arbeitsfähigkeit von maximal 80 % , aus psychiatrischer Sicht sei von einer Arbeitsfähigkeit von 30 % auszu gehen ( Urk. 1 S. 6). Aus neurologischer Sicht falle zudem aufgrund des Alters der Beschwerdeführerin ein Berufswechsel ausser Betracht, sodass von einer Arbeits fähigkeit in der angestammten Tätigkeit von 50 % auszugehen sei (S. 8). Weiter seien die Schulterbeschwerden unfallkausal und würden sich massgebend auf die Schmerzstörung auswirken (S. 7). B ei der gestellten Diagnose eines organischen Psychosyndroms handle es sich nicht um eine psychiatrische Diagnose, vielmehr sei von einer organischen Hirnschädigung auszugehen, sodass insgesamt keine Adäquanzprüfung zu erfolgen habe, da hauptsächlich somatische Diagnosen gestellt worden seien (S. 8 ff.). Falls das Gericht eine solche für nötig erachte, seien zudem die Kriterien erfüllt. So sei einzig das Kriterium der ärztlichen Fehl behandlung eher nicht gegeben, sodass die Adäquanz ausgehend von einem mittelschweren Unfall am 1. Januar 2017 zu bejahen sei (S. 10 f.). Da eine hirn organische Schädigung vorliege, sei auch bezüglich der Integritätsentschädigung eine ergänzende Beurteilung einzuholen (S. 11). 2.3</w:t>
      </w:r>
    </w:p>
    <w:p>
      <w:r>
        <w:t>Nachdem die Vertreterin der Beschwerdeführerin auf eine weitere somatische Begutachtung durch die Beschwerdegegnerin hingewiesen hatte ( Urk. 16 f.), teilte diese mit Schreiben vom 2 1. April 2023 mit, dass die in Auftrag gegebene ortho pädische Begutachtung allein die Beschwerden an der rechten Schulter betreffe; diese seien aber nicht Gegenstand des vorliegenden Verfahrens, insbesondere würden die entsprechenden Leistungen weiterhin übernommen ( Urk. 20). 2.4</w:t>
      </w:r>
    </w:p>
    <w:p>
      <w:r>
        <w:t>Mit Schreiben vom 2 6. Juni 2023 reichte die Vertreterin der Beschwerdeführerin einen Auszug des nunmehr vorliegenden B.___ -Gutachtens vom 9. Mai 2023 ein , unter Hinweis darauf, dass ein Grossteil der Befunde an der rechten Schulter i n eindeutige m Zusammenhang mit dem Unfall vom 1. Januar 2017 stehen würde. Der Integritätsschaden sei mit 15 % zu veranschlagen . Die Schulterbeschwerden würden zudem zu einer Arbeitsunfähigkeit führen, wobei die Beurteilung dieser Frage nicht Gegenstand dieses Gutachtens sei, sodass weitere medizinische Ab klärungen in die Wege zu leiten seien ( Urk. 23).</w:t>
      </w:r>
    </w:p>
    <w:p>
      <w:r>
        <w:rPr>
          <w:b/>
        </w:rPr>
        <w:t>E. 3</w:t>
      </w:r>
    </w:p>
    <w:p>
      <w:r>
        <w:t>). Am 5. April 2017 unterzog sich die Versicherte einem operativen Eingriff an der rechten Schulter ( Urk. 7/77), die Entfernung des Osteosynthesematerials erfolgte am 1 3. Dezember 2017 ( Urk. 7/127). Am 2 7. Februar 2018 erfolgte ein operativer Prothesenwechsel des Brustimplantats rechts, welches im Zusammenhang mit einer Krebserkrankung am 1 5. September 2006 eingesetzt worden und durch das Unfallgeschehen betroffen war ( Urk. 7/186).</w:t>
      </w:r>
    </w:p>
    <w:p>
      <w:r>
        <w:rPr>
          <w:b/>
        </w:rPr>
        <w:t>E. 3.1</w:t>
      </w:r>
    </w:p>
    <w:p>
      <w:r>
        <w:t>Die für den Austrittsbericht des Spitals Z.___</w:t>
      </w:r>
    </w:p>
    <w:p>
      <w:r>
        <w:t>vom 3. Januar 2017 verant wortlichen Fachärzte stellten die folgenden Diagnosen ( Urk. 7/9 S. 1): - Schädel-Hirn-Trauma Grad I nach Skisturz am 1. Januar 2016 (richti g : 2017 ) mit/bei initialer Bewusstlosigkeit unbekannter Dauer und Amnesie - HWS-Distorsion - Thoraxkontusion rechts - Hüftkontusion rechts - Zerrung des Lig . Collaterale ulnare links, adominante Hand - Hypothyreose (substituiert) - Arterielle Hypertonie (therapiert) - Osteoporose - Restless- Legs (therapiert) - Status n a ch Mamma- Carzinom mit Latissimus dorsi und Silikon Brustauf bau (ED 2005)</w:t>
      </w:r>
    </w:p>
    <w:p>
      <w:r>
        <w:t>Die Beschwerdeführerin sei notfallmässig durch die REGA zugewiesen worden nach einem unbeobachteten Skisturz . Fremdanamnestisch sei berichtet worden, dass die Beschwerdeführerin initial bewusstlos gewesen sei, auf dem Weg ins Spital habe sie mehrmals erbrochen, bei Eintritt bestehe weiterhin eine Amnesie zum Ereignis. Bezüglich des Schädelhirntraumas würden sie körperliche Schonung für die Dauer von 2-3 Wochen empfehlen, bezüglich der HWS-Distorsion sowie der Thoraxkontusion Analgesie nach Massgabe der Beschwerden und Physiotherapie. Die Daumenverletzung erfordere eine Ruhigstellung für 2 Wochen sowie Bewegungsübungen. Die neurologische Überwachung sei unauf fällig verlaufen, sodass die Beschwerdeführerin in ordentlichem Allgemein zustand nach Hause habe entlassen werden können.</w:t>
      </w:r>
    </w:p>
    <w:p>
      <w:r>
        <w:rPr>
          <w:b/>
        </w:rPr>
        <w:t>E. 3.2</w:t>
      </w:r>
    </w:p>
    <w:p>
      <w:r>
        <w:t>Die für das MEDAS-Gutachten vom 2 4. März 2020 verantwortlichen Fachärzte gingen mit Auswirkung auf die Arbeitsfähigkeit von den folgenden Diagn os en aus ( Urk. 8/173 S. 44 f. ): - Organisches Psychosyndrom nach Schädelhirntrauma (ICD-10 F07.2) - Chronische Schmerzstörung mit somatischen und psychischen Faktoren (ICD-10 F45.41) - Posttraumatische Belastungsstörung vom dissoziativen Ty p (ICD-10 F43.1) - Chronische migräneforme Kopfschmerzen gemischt bei - Anhaltendem Kopfschmerz zurückzuführen auf eine traumatische Verletzung des Kopfes bei Status nach Commotio cerebri bei Skiunfall am 1. Januar 2017, Status nach Sturz nach hinten mit Kopf kontusion/Commotio cerebri am 2 7. Juni 2014, Status nach Commotio cerebri bei Skisturz am 7. Februar 2009 - Anhaltendem Kopfschmerz zurückzuführen auf ein HWS-Beschleunigungstrauma im Rahmen eines cervicocephalen Syndroms, Status nach HWS-Distorsionstrauma bei Status nach Autounfall am 2 1. (richtig: 22.) Juni 2018, Status nach Skiunfall mit HWS-Distorsion am 1. Januar 2017, Status nach wahrscheinlicher HWS-Distorsion bei Verkehrsunfall am 1. Juni 2015, Status nach Autounfall mit kranio zervikalem Beschleunigungstrauma am 2 0. Oktober 2011, Status nach Autoselbstunfall mit kraniozervikalem Beschleunigungstrauma am</w:t>
      </w:r>
    </w:p>
    <w:p>
      <w:r>
        <w:t>9. Mai 2011, Status nach HWS-Distorsionstrauma bei Autoselbstunfall 2002 - Cervikospondylogenes Syndrom rechts mit/bei - Degenerativen HWS-Veränderungen mit fortgeschrittener Osteo chondrose C5/6 und multiplen Fazettenarthrosen C5 bis Th3 - Klinisch myotendinotische m</w:t>
      </w:r>
    </w:p>
    <w:p>
      <w:r>
        <w:t>Thoracic</w:t>
      </w:r>
    </w:p>
    <w:p>
      <w:r>
        <w:t>outlet</w:t>
      </w:r>
    </w:p>
    <w:p>
      <w:r>
        <w:t>syndrome - Zustand nach mehreren HWS-Distorsionen - Eingeschränkte Beweglichkeit der rechten Schulter nach - Ausriss der Supraspinatussehne am Tuberculus majus am 1. Januar 2017 - Arthroskopie, A ufrichte-Osteotomie des Akromions , Re-Insertion der Supraspinatussehne, Bizeps- Tenodese am 5. April 2017 - Osteosynthese-Materialentfernung am Acromion am 1 8. Dezember 2017 - Extensions- und Beugedefizit des rechten Kniegelenks nach Tibia-Kopf-Fraktur und Bänderzerrung am 2. Januar 2020 (aktuell noch in der Rehabilitationsphase)</w:t>
      </w:r>
    </w:p>
    <w:p>
      <w:r>
        <w:t>Ohne Auswirkungen auf die Arbeitsfähigkeit nannten die MEDAS-Gutachter die folgenden Diagnosen ( Urk. 8/173 S. 45): - Mamma-Carcinom beidseits, ED 12/2005 - Ablatio</w:t>
      </w:r>
    </w:p>
    <w:p>
      <w:r>
        <w:t>mammae und Aufbau mit Latissimus dorsi Lappenplastik, Implantat und Mamillenrekonstruktion beidseits i n mehreren Sitzungen 2006/2007 - 5-jährige Nachbehandlung mit Femara - Lumpektomie bzw. vier Resektionen im Bereich der linken Mamma am 1 9. Januar 2016 - Implantatwechsel rechts am 2 6. März 2018 nach Traumatisierung - Implantatwechsel rechts am 2 2. Juni 2018 nach erneuter Traumatisierung - Implantatwechsel rechts am 9. Mai 2019 - Implantatwechsel links am 2 1. November 2019 nach 13-jähriger Liegedauer des Implantats - Hämophilie (genauer Typ bekannt, in den uns zur Verfügung gestellten Akten aber nicht aufgeführt) - Schrumpfniere rechts (MRT Befund) - Arterielle Hypertonie (unter Therapie) - Anamnestisch Hypothyreose, unter Substitution - Komplizierte protrahierte Trauerreaktion (ICD-10 F38.8) - Verdacht auf Hochbegabung (ICD-10 F81.8) - Intermittierender Tinnitus links - Leichte Arthrose der distalen Interphalangealgelenke an beiden Händen - Aktenanamnestisch Osteoporose (DEXA Messung 4/2016), bisher un behandelt - In der neuropsychologischen Testung unplausible und inkonsistente Symptomproduktion vor dem Hintergrund einer insgesamt un genügenden, schwankenden Anstrengungs- und Leistungsbereitschaft so wie Symptomverdeutlichung</w:t>
      </w:r>
    </w:p>
    <w:p>
      <w:r>
        <w:t>Die Problematik an den Mammae sowie die Knieverletzung rechts (letztere durch den Unfall vom 2. Januar 2020) seien nicht Gegenstand der folgenden Beurteilung (S. 63). Die Beschwerdeführerin arbeite derzeit 30 % und beschäftige sich mit der Nachbearbeitung zweier Filmprojekte (S. 64).</w:t>
      </w:r>
    </w:p>
    <w:p>
      <w:r>
        <w:t>Die Schulterbeschwerden rechts würden überwiegend wahrscheinlich i m Kausal zusammenhang mit dem Unfall vom 1. Januar 2017 stehen, bezüglich der HWS seien keine unfallbedingten Läsionen festgestellt worden, die Rechtsprechung gehe bei solchen Konstellationen davon aus, dass die unfallbedingten Beschwerden spätestens 1 Jahr nach einem Unfall nicht mehr als unfallbedingt zu bezeichnen seien. Aus neurologischer Sicht stünden die migrän i formen Kopf schmerzen überwiegend wahrscheinlich in natürlichem Kausalzusammenhang mit dem Unfall vom 1. Januar 201 7. Der Unfall vom 2 1. (richtig:) 2 2. Juni 2018 habe sich möglicherweise im Sinne einer zervikocephalen Kopfschmerz komponente ausgewirkt, wobei der Status quo ante spätestens 6 Monate nach dem Unfall vom 2 2. Juni 2018 wieder erreicht worden sei. Neurologisch lasse sich ein Erreichen des Status quo sine vel ante bezüglich des Unfalls vom 1. Januar 2017 nicht klar abschätzen</w:t>
      </w:r>
    </w:p>
    <w:p>
      <w:r>
        <w:t>(S. 65 f.). Bei der chronischen Schmerzstörung mit somatischen und psychischen Faktoren und bei der posttraumatischen Belastungsstörung seien überwiegend wahrscheinlich der Unfall vom 1. Januar 2017 sowie derjenige vom 2 2. Juni 2018 eine wesentliche Teilursache. Beim organischen Psychosyndrom nach Schädelhirntrauma sei sicher der Unfall vom 1. Januar 2017 die Hauptursache, während der Unfall vom 2 2. Juni 2018 möglicherweise eine vorübergehende Verschlechterung bewirkt habe, im Sinne eines Second Strokes und wahrscheinlich habe aufgrund früherer Schädelhirn traumata eine erhöhte Vulnerabilität bestanden (S. 71).</w:t>
      </w:r>
    </w:p>
    <w:p>
      <w:r>
        <w:t>Aus neurologischer Sicht sei in der angestammten Tätigkeit von einer Arbeits fähigkeit von 50 % auszugehen, in einer optimal angepassten Tätigkeit bestehe aufgrund des erhöhten Pausenbedarf s eine Arbeitsfähigkeit von 80 % . Aus ortho pädischer Sicht sei in einer angepassten Tätigkeit von einer uneingeschränkten Arbeitsfähigkeit auszugehen (S. 67). Aus psychiatrischer Sicht sei in der bis herigen Tätigkeit von einer Arbeitsunfähigkeit von 50 % auszugehen. Für die Tätigkeit als Drehbuchautorin mit angepassten Anforderungen bestehe eine Arbeitsunfähigkeit von 35 % (S. 71).</w:t>
      </w:r>
    </w:p>
    <w:p>
      <w:r>
        <w:t>Die Heilbehandlung der letzten 6 Monate habe weder aus rheuma tolog is ch/orthopädischer noch aus neurologischer Sicht einen Fortschritt ergeben (S. 67 unten). Aus orthopädischer Sicht sei keine Verbesserung mehr zu erwarten, abgesehen von den Folgen des Unfalls vom 2. Januar 2020, welcher nicht Gegenstand dieser Begutachtung sei. Aus neurologischer Sicht sei bisher keine gezielte und umfassende Kopfschmerzbehandlung vorgenommen worden, ob sich der Zustand namhaft verbessern lasse, könne nicht zuverlässig vorausgesagt werden (S. 68). Nach den Angaben im psychiatrischen Teilgutachten ist eine weitere Heilbehandlung als Folge der Unfälle vom 1. Januar 2017 und 2 2. Juni 2018 notwendig, zweckmässig und geeignet, den Gesundheitszustand namhaft und effektiv zu verbessern. So sei eine ergänzende oder integrierte spezifische Traumatherapie indiziert, ob es noch weitere Therapien brauche, könne erst nach Abschluss der Traumatherapie beurteilt werden ( Urk. 8/172 S. 27).</w:t>
      </w:r>
    </w:p>
    <w:p>
      <w:r>
        <w:t>Weder durch den Unfall vom 1. Januar 2017 noch jene n vom 2 2. Juni 2018 sei es zu einer dauernden Schädigung der körperlichen Integrität gekommen ( Urk. 8/173 S. 69). Zur Frage eines allfälligen Integritätsschadens aus psychiatrischer Sicht könne frühestens 5 bis 6 Jahre nach dem Unfall Stellung genommen werden (S. 71).</w:t>
      </w:r>
    </w:p>
    <w:p>
      <w:r>
        <w:rPr>
          <w:b/>
        </w:rPr>
        <w:t>E. 4</w:t>
      </w:r>
    </w:p>
    <w:p>
      <w:r>
        <w:t>Aufgrund der Vielzahl der erlittenen Unfälle sowie der pendente lite erfolgten erneuten Begutachtung der Beschwerdeführerin ist zunächst der Gegenstand des vorliegenden Verfahrens einzugrenzen. So sind die Unfälle vom 2. Januar 2020 sowie vom 2 4. November 2020 nicht Gegenstand des vorliegenden Beschwerde verfahrens. Dies ergibt sich einerseits aus den eingereichten Akten, welche allein die Unfälle vom 1. Januar 2017 sowie vom 2 2. Juni 2018 betreffen (vgl. Urk.</w:t>
      </w:r>
    </w:p>
    <w:p>
      <w:r>
        <w:rPr>
          <w:b/>
        </w:rPr>
        <w:t>E. 7</w:t>
      </w:r>
    </w:p>
    <w:p>
      <w:r>
        <w:t>und 8), wie auch aus der am 2 2. Dezember 2022 in Auftrag gegebenen soma tischen Begutachtung, welche insbesondere die Unfälle vom 2. Januar 2020 sowie vom 2 4. November 2020 zum Gegenstand haben. Weiter werden auch die Beschwerden an der rechten Schulter nicht vom vorliegenden Einsprache entscheid erfasst, wie dies die Beschwerdeführerin in ihrem Schreiben vom 2 1. April 2023 unter Hinweis auf eine weiterhin bestehende Leistungsübernahme ausführte ( Urk. 20). Das vorliegende Verfahren beschlägt demnach nur die Leistungseinstellung hinsichtlich der Verletzungen am Kopf sowie an der Hals wirbelsäule aus den Ereignissen vom 1. Januar 2017 sowie 2 2. Juni 2018 ( Urk. 2 S. 5). 5. 5.1</w:t>
      </w:r>
    </w:p>
    <w:p>
      <w:r>
        <w:t>Da die adäquate Kausalität als rechtliche Eingrenzung der sich aus dem natürli chen Kausalzusammenhang ergebenden Haftung des Unfallversicherers bei or ganisch objektiv ausgewiesenen Unfallfolgen praktisch keine Rolle spielt - da sich hier die adäquate und natürliche Kausalität weitgehend decken (BGE 134 V 109 E. 2 S. 112) - ist zunächst zu prüfen, ob im konkreten Fall solche Unfallfolgen vorliegen oder nicht. Die Rechtsprechung umschreibt den Begriff der organisch objektiv ausgewiesenen Unfallfolge - als Differenzierungsmerkmal für das Erfordernis einer Adäquanzprüfung - wie folgt: Objektivierbar sind Unter suchungsergebnisse, die reproduzierbar und von der Person des Untersuchenden und den Angaben des Patienten unabhängig sind. Von organisch objektiv aus gewiesenen Unfallfolgen kann somit erst dann gesprochen werden, wenn die er hobenen Befunde mit apparativen/bildgebenden Abklärungen bestätigt wurden und die hiebei angewendeten Untersuchungsmethoden wissenschaftlich an erkannt sind (vgl. Urteil des Bundesgerichts 8C_582/2021 vom 1 1. Januar 2022 E. 9.3 unter Hinweis auf BGE 138 V 248 E. 5.1). 5.2</w:t>
      </w:r>
    </w:p>
    <w:p>
      <w:r>
        <w:t>Insoweit das Bundesgericht in seinem Urteil 8C_902/2010 vom 6. April 2011 noch in den Raum stellte, dass der Wahrscheinlichkeitsbeweis einer substantiellen Hirnschädigung - auch bei negativen Ergebnissen einer apparativen und neuro physiologischen Untersuchung - gegebenenfalls durch Zusammenwirken von Würdigung der Anamnese sowie von psychiatrischen und insbesondere auch neuropsychologischen Untersuchungen erbracht werden könne, muss diese Rechtsprechung als mittlerweile überholt gelten. So ist etwa eine neuro psychologische Untersuchung wesentlich von der Mitwirkung der Patientin ab hängig und damit nicht verlässlich reproduzierbar. Die in der neueren Rechtsprechung zwingend verlangte Bestätigung durch apparative/bildgebende Abklärungen beugt dabei einer Verwässerung der Adäquanzprüfung vor.</w:t>
      </w:r>
    </w:p>
    <w:p>
      <w:r>
        <w:t>Im konkreten Fall führt dies insbesondere dazu, dass das organische Psycho syndrom nach Schädelhirntrauma nicht eine organisch objektiv ausgewiesene Unfallfolge darstellt, sondern im Rahmen der Adäquanzprüfung zu berück sichtigen ist. Gleiches gilt insbesondere für die migrän i formen Kopfschmerzen, welche eine Folge des Unfall s vom 1. Januar 2017 sind und bei welchen typischerweise ebenfalls kein organisch objektiv ausgewiesener Gesundheits schaden nachgewiesen werden konnte. 5.3</w:t>
      </w:r>
    </w:p>
    <w:p>
      <w:r>
        <w:t>Ansonsten wurden keine organischen Schäden infolge der fraglichen Unfälle mehr thematisiert, abgesehen von der separat zu behandelnden Schulter problematik. Dies entspricht vollumfänglich der Einschätzung der Ärzte der Medas</w:t>
      </w:r>
    </w:p>
    <w:p>
      <w:r>
        <w:t>C.___</w:t>
      </w:r>
    </w:p>
    <w:p>
      <w:r>
        <w:t>vom 2 4. März 2020 ( Urk. 8/173), welche in Bezug auf die Unfälle vom 1. Januar 2017 und 22. Juni 2018 keine unfallbedingten Läsionen an der HWS und betreffend die Kopfschmerzen keine objektivierbaren Befunde schilderten unter Hinweis auf ein CT des Schädels, welches keine intrakraniellen Blutungen gezeigt hatte ( Urk. 8/173 S. 65). Der Fallabschluss war unter diesem Titel demnach gerechtfertigt . 6. 6.1</w:t>
      </w:r>
    </w:p>
    <w:p>
      <w:r>
        <w:t>Die Beschwerdeführerin leidet infolge der Unfälle nach wie vor an Kopf- und Nackenschmerzen sowie an psychischen Beschwerden. In Bezug auf Letztere empfahlen die Gutachter die Durchführung einer ergänzenden oder integrierten spezifischen Traumatherapie, da die psychische Reaktion nach dem Unfall noch nicht überwunden sei. Ob es noch weitere Therapien brauche, könne erst nach Abschluss der Traumatherapie entschieden werden ( Urk. 8/173 S. 70).</w:t>
      </w:r>
    </w:p>
    <w:p>
      <w:r>
        <w:t>Nach der Rechtsprechung ist d ie Prüfung der Adäquanz bei Anwendung der Praxis zu den psychischen Unfallfolgen in jenem Zeitpunkt vorzunehmen, in dem von der Fortsetzung der auf die somatischen Leiden gerichteten ärztlichen Behandlung keine namhafte Besserung des Gesundheitszustandes mehr erwartet werden kann. Bei der Schleudertrauma-Praxis ist dies der Zeitpunkt, in dem von der Fortsetzung der auf das Schleudertrauma-Beschwerdebild - dessen psychische und physische Komponenten nicht leicht zu differenzieren sind - gerichteten ärzt lichen Behandlung keine namhafte Besserung mehr zu erwarten ist ( Urteil des Bundesgerichts 8C_674/2019 vom 3. Dezember 2019 E. 4.1 mit Hinweisen ). 6.2 6.2.1</w:t>
      </w:r>
    </w:p>
    <w:p>
      <w:r>
        <w:t>Die Beschwerdegegnerin brachte die Psycho-Praxis zur Anwendung unter dem Hinweis, dass die psychische Problematik bereits ab Frühling 2016 bis zum Unfall vom 1. Januar 2017 im Vordergrund gestanden habe ( Urk. 2 Ziff. 28).</w:t>
      </w:r>
    </w:p>
    <w:p>
      <w:r>
        <w:t>Hierzu ergibt sich, dass die Beschwerdeführerin vor dem Unfall vom 1. Januar 2017 in psychiatrischer Behandlung gestanden hatte. Vom 1 8. April bis 2 2. Juni 2016 war sie in der Psychiatrischen Klinik D.___</w:t>
      </w:r>
    </w:p>
    <w:p>
      <w:r>
        <w:t>hospitalisiert , nachdem eine erste psychiatrische Beurteilung im Februar 2015 erfolgt war ( Urk. 8/172 S. 7). Die behandelnde med. p r act . E.___ , Fachärztin für Psychiatrie und Psycho therapie, hielt am 8. Mai 2017 ( Urk. 7/73) dafür, die Beschwerdeführerin wäre ohne die verschiedenen Unfälle psychiatrisch unauffällig und eine rein psychiatrisch krankheitsbedingte Arbeitsunfähigkeit wäre nicht vorhanden. Die Verarbeitung der Unfallfolgen (von weiter zurückliegenden Ereignissen) sei Inhalt der Behandlung gewesen. Im November 2016 habe die Beschwerdeführerin lang sam im Sinne von Arbeitsversuchern wieder an ihren Filmprojekten zu arbeiten begonnen. Im Januar 2017 habe sich die Beschwerdeführerin erneut gemeldet aufgrund der dramatischen Verschlechterung. Prognostisch hätte ohne das Unfallereignis vom 1. Januar 2017 von einem guten Genesungsverlauf aus gegangen werden können. 6. 2 .2</w:t>
      </w:r>
    </w:p>
    <w:p>
      <w:r>
        <w:t>Die Beschwerdeführerin bezog zum Zeitpunkt des Unfalls vom 1. Janu a r 2017 Krankentaggelder basierend auf einer vollumfänglichen Arbeitsunfähigkeit aus psychischen Gründen, weshalb die Beschwerdegegnerin anfänglich auch keine Unfalltaggelder auszahlte ( Urk. 7/231). Indessen ist zu berücksichtigen, dass sich bereits rein aufgrund des Unfalls vom 1. Januar 2017 die Adäquanzprüfung nach der Schleudertraumapraxis auf drängt . So ist aufgrund der Umstände von einer länger andauernden Bewusstlosigkeit mit Amnesie auszugehen, da nach Angaben der Beschwerdeführerin im Zeitpunkt des Unfalls auf der Skipiste fast keine Leute gefahren sind ( Urk. 7/2) und sie irgendwann – immer noch bewusstlos – auf gefunden wurde. Zu berücksichtigen ist dabei , dass bereits im Rahmen der Erst behandlung auch eine HWS-Distorsion diagnostiziert wurde ( Urk. 7/3). Weiter ist auch hinsichtlich des Unfalls vom 2 2. Juni 2018 zeitnah ein typische s , bunte s Beschwerdebild dokumentiert ( Urk. 8/11). Darüber hinaus ist aufgrund der Zusammenstellung der erlittenen Unfälle im Gutachten ersichtlich, dass die Beschwerdeführerin sowohl bezüglich Commotio cerebri als auch HWS-Distorsionen mehrfach vorbelastet ist, was sich weiter bei den Unfallfolgen der Ereignisse vom 1. Januar 2017 sowie vom 2 2. Juni 2018 negativ ausgewirkt hat (vgl. auch Urk. 8/173 S. 71) . Zuletzt ist gestützt auf das psychiatrische Teilgut achten inzwischen von einem komplexen Beschwerdebild mit psychischen und somatischen Faktoren auszugehen, wobei beides wichtig sei und die psychische Störung nicht im Vordergrund stehe ( Urk. 8/172 S. 26 , vgl. auch Urk. 8/173 S. 50 ff. ).</w:t>
      </w:r>
    </w:p>
    <w:p>
      <w:r>
        <w:t>Im Gegensatz zu den Beispielen aus der Praxis, bei denen bei ausgewiesenen HWS-Distorsionen die Adäquanzprüfung nach der Psycho-Praxis erfolgte, erschöpfen sich die psychischen Beschwerden nicht in vorbestandenen Auffällig keiten mit bloss nebensächlichem Bezug zum konkreten Unfallgeschehen (vgl. etwa Urteil des Eidgenössischen Versicherungsgerichts U 462/04 vom 1 3. Februar 2006 E. 2.2.2). Die noch anhaltenden psychischen Beeinträchtigungen haben ihre Ursache in den multiplen Unfallgeschehen, welche sich während der Versichertenzeit bei der Beschwerdegegnerin zugetragen haben. Namentlich der Unfall vom 1. Januar 2017 mit Amnesie und anhaltenden Beschwerden führte nach der fachärztlichen Einschätzung zur noch anhaltenden Beschwerde symptomatik.</w:t>
      </w:r>
    </w:p>
    <w:p>
      <w:r>
        <w:t>In einer Würdigung der gesamten Umstände standen nicht von Beginn weg vor bestehende psychische Beeinträchtigungen im Vordergrund, weshalb die Adäquanzprüfung anhand der Schleudertrauma-Praxis zu erfolgen hat . Anders als im Falle einer psychischen Fehlentwicklung nach einem Unfall ist demnach auf eine Differenzierung zwischen physischen und psychischen Komponenten zu verzichten, weil es hier nicht entscheidend ist, ob Beschwerden eher als organischer und/oder psychischer Natur beurteilt werden. 6.3 6.3.1</w:t>
      </w:r>
    </w:p>
    <w:p>
      <w:r>
        <w:t>Gemäss der für psychische Fehlentwicklungen nach einem Unfall entwickelt en</w:t>
      </w:r>
    </w:p>
    <w:p>
      <w:r>
        <w:t>Rechtsprechung (BGE 115 V 133 E. 6c/ aa ) stellen noch behandlungsbedürftige psychische Leiden keinen Grund für einen Aufschub des Fallabschlusses dar, da die psychischen Beeinträchtigungen für die Beurteilung der Adäquanz bei dieser Praxis unberücksichtigt bleiben . Hingegen kann b ei Massgeblichkeit der Schleudertraumapraxis der Fall erst abgeschlossen werden, wenn insgesamt keine namhafte Besserung des Gesundheitszustandes mehr zu erwarten ist (Urteil des Bundesgerichts 8C_388/2019</w:t>
      </w:r>
    </w:p>
    <w:p>
      <w:r>
        <w:t>vom 2 0. Dezember 2019 E. 3.2 mit weiteren Hin weisen). 6.3.2</w:t>
      </w:r>
    </w:p>
    <w:p>
      <w:r>
        <w:t>Nach den Angaben im psychiatrischen Teilgutachten ist eine weitere Heil behandlung als Folge der Unfälle vom 1. Januar 2017 und 2 2. Juni 2018 not wendig, zweckmässig und geeignet, den Gesundheitszustand namhaft und effektiv zu verbessern. So sei eine ergänzende oder integrierte spezifische Traumatherapie indiziert, ob es noch weitere Therapien brauche, könne erst nach Abschluss der Traumatherapie beurteilt werden ( E. 3.2 ). Weiter erscheint es ge mäss gutachterlicher Einschätzung zumindest möglich, dass die neurologischen Beschwerden durch eine gezielte und umfassende Kopfschmerzbehandlung ver bessert werden können, wobei eine solche Behandlung bisher unterblieben ist ( Urk. 8/173 S. 68). 6.3.3</w:t>
      </w:r>
    </w:p>
    <w:p>
      <w:r>
        <w:t>Bei dieser Ausgangslage ist der Fallabschluss durch die Beschwerdegegnerin ver früht erfolgt , was zur Aufhebung des angefochtenen Einspracheentscheid s führt. Die Beschwerdeführerin hat dementsprechend für die weitere Heilbehandlung so wie allfällige Taggeldleistungen aufzukommen . 6.4</w:t>
      </w:r>
    </w:p>
    <w:p>
      <w:r>
        <w:t>Bei diesem Ausgang des Verfahrens erübrigt sich eine abschliessende Ein schätzung der Arbeitsfähigkeit im Hinblick auf die Rentenprüfung wie auch eine abschliessende Einschätzung eines allfälligen Integritätsschadens. Im Hinblick auf die weitere Anspruchsprüfung und die bislang erfolgten Abklärungen ist aber auf folgende Punkte hinzuweisen: Für die verlässliche Ermittlung der Arbeits fähigkeit in der angestammten Tätigkeit wie auch der Bestimmung eines noch zumutbaren Anforderungsprofils für eine angepasste Tätigkeit ist im Zeitpunkt des Fallabschlusses eine umfassende Gesamteinschätzung erforderlich. Die Auf teilung der Abklärungen nach Unfällen und Art der erlittenen Schädigung erscheint dabei auch im Hinblick auf eine Adäquanzprüfung nach Schleuder traumapraxis heikel; so wird im psychiatrischen Teilgutachten auf ein inzwischen komplexes Bild mit wesentlichen psychischen und somatischen Faktoren hin gewiesen ( Urk. 8/172 S. 26). Eine interdisziplinäre Gesamteinschätzung wäre des halb auch in diesem Zusammenhang hilfreich. Darüber hinaus drängen sich auch bezüglich der Ermittlung des Integritätsschadens aus psychiatrischer Sicht weitere Abklärungen auf , da entsprechend den Ausführungen im psychiatrischen Teil gutachten eine solche Einschätzung bezüglich dem organischen Psychosyndrom bislang nicht erfolgen konnte. Weiter führten die für das</w:t>
      </w:r>
    </w:p>
    <w:p>
      <w:r>
        <w:t>B.___ -Gutachten vom 9. Mai 2023 verantwortlichen Fachärzte aus, dass wohl von einer Einschränkung der Arbeitsfähigkeit aufgrund der Schulterbeschwerden rechts auszugehen ist, ohne aber – da kein Bezug zu den Unfällen vom 2. Januar 2020 sowie 2 4. November 2020 bestand - das Ausmass zu bestimmen; auch hier zeigt sich wiederum die Problematik der Abspaltung einzelner Unfallereignisse (vgl. Urk. 24 S. 22). Auch in dieser Hinsicht besteht bis zum erneute n Fallabschluss weiterer Abklärungsbedarf. Weiter steht aufgrund der Schulterverletzung rechts die Gewährung einer Integritäts entschädigung im Raum bezüglich des Unfalls vom 1. Januar 2017 , wobei zu prüfen bleibt, ob das Gutachten vom 9. Mai 2023 die Höhe des Integritätsschadens ausreichend begründet ( Urk. 24 S. 24). 6.</w:t>
      </w:r>
    </w:p>
    <w:p>
      <w:r>
        <w:t>Ausgangsgemäss ist die Beschwerdegegnerin zu verpflichten, der Beschwerde führerin eine angemessene Prozessentschädigung zu bezahlen, welche in An wendung von Art. 61 lit . g ATSG, namentlich unter Berücksichtigung der Bedeutung der Streitsache und der Schwierigkeit des Prozesses auf Fr. 3 ' 2 00.-- (inklusive Barauslagen und Mehrwertsteuer) festzusetzen ist. Das Gericht erkennt: 1.</w:t>
      </w:r>
    </w:p>
    <w:p>
      <w:r>
        <w:t>In teilweiser Gutheissung der Beschwerde wird der angefochtene Einspracheentscheid vom 1 2. September 2022 aufgehoben und es wird festgestellt, dass die Beschwerde führerin weiterhin Anspruch auf allfällige Heilungskosten und Taggeldleistungen hat. 2.</w:t>
      </w:r>
    </w:p>
    <w:p>
      <w:r>
        <w:t>Das Verfahren ist kostenlos. 3.</w:t>
      </w:r>
    </w:p>
    <w:p>
      <w:r>
        <w:t>Die Beschwerdegegnerin wird verpflichtet, der Beschwerdeführerin eine Partei entschädigung von Fr. 3’200 .-- ( inklusive Barauslagen und Mehrwertsteuer ) zu bezahlen. 4.</w:t>
      </w:r>
    </w:p>
    <w:p>
      <w:r>
        <w:t>Zustellung gegen Empfangsschein an: - Rechtsanwältin Lotti Sigg - Helsana Versicherungen AG unter Beilage je einer Kopie von Urk. 23-24 -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