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UV.2022.00189 vom 31. Januar 2023</w:t>
      </w:r>
    </w:p>
    <w:p>
      <w:r>
        <w:t>ZH Sozialversicherungsgericht, 2023-01-31, DE</w:t>
      </w:r>
    </w:p>
    <w:p>
      <w:r>
        <w:rPr>
          <w:b/>
        </w:rPr>
        <w:t xml:space="preserve">Quelle: </w:t>
      </w:r>
      <w:r>
        <w:t>https://mcp.opencaselaw.ch/entscheid/zh_sozialversicherungsgericht_UV.2022.00189</w:t>
      </w:r>
    </w:p>
    <w:p>
      <w:r>
        <w:t>FR: ZH_SOZIALVERSICHERUNGSGERICHT UV.2022.00189 du 31 janvier 2023</w:t>
      </w:r>
    </w:p>
    <w:p>
      <w:r>
        <w:t>IT: ZH_SOZIALVERSICHERUNGSGERICHT UV.2022.00189 del 31 gennaio 2023</w:t>
      </w:r>
    </w:p>
    <w:p>
      <w:pPr>
        <w:pStyle w:val="Heading2"/>
      </w:pPr>
      <w:r>
        <w:t>Erwägungen</w:t>
      </w:r>
    </w:p>
    <w:p>
      <w:r>
        <w:rPr>
          <w:b/>
        </w:rPr>
        <w:t>E. 1</w:t>
      </w:r>
    </w:p>
    <w:p>
      <w:r>
        <w:t>Der 1970 geborene X.___</w:t>
      </w:r>
    </w:p>
    <w:p>
      <w:r>
        <w:t>war seit dem 25. Juni 2018 bei der Y.___</w:t>
      </w:r>
    </w:p>
    <w:p>
      <w:r>
        <w:t>AG angestellt (Urk. 8 /3) und bei der Suva obligatorisch gegen die Folgen von Unfällen versichert. Mit Schadenmeldung vom 28. August</w:t>
      </w:r>
    </w:p>
    <w:p>
      <w:r>
        <w:t>2018 wurde d er Suva mitgeteilt, X.___</w:t>
      </w:r>
    </w:p>
    <w:p>
      <w:r>
        <w:t>sei am 3. August 2018 bei Spitz ar beiten mit dem Bohrhammer auf dem Gerüst ausgerutscht und habe sich das Knie und den Rücken angeschlagen (Urk. 8 /1). Ärztlich diagnostiziert wurde eine Kon tusion der Lendenwirbelsäule, des linken Beckens, des linken Unterschenkels und der linken Grosszehe sowie eine unklare ossäre Erosion Phalanx proximalis et di stalis des linken Hallux (Urk. 8 /8). Die Suva teilte mit Schreiben vom 20. September 2018 mit, sie würde Versicherungsleistungen für die Folg en des Unfalls erbringen (Urk. 8 /12).</w:t>
      </w:r>
    </w:p>
    <w:p>
      <w:r>
        <w:t>Nachdem die Suva am 15. Januar 2019 eine Stellungnahme ihrer Kreis ärztin Dr. med.</w:t>
      </w:r>
    </w:p>
    <w:p>
      <w:r>
        <w:t>Y.___ , Fachärztin FMH für Ch irurgie, eingeholt hatte (Urk. 8 /52), teilte sie mit Schreiben vom 16. Januar 2019 mit, sie werde die Leis tungen per 31. Januar 2019 einstellen (Urk. 8 /53). In der Folge wurden weitere Arztberichte eingereicht (Urk. 8/63, Urk. 8/65, Urk. 8/74, Urk. 8/76 -77), weshalb die Akten ern eut der Kreisärztin Dr. Y.___ vorgelegt wurden (Urk. 8 /80). Mit Verfügung vom 24. Mai 2019 teilte die Suva mit, der Zustand, wie er sich auch ohne den Unfall vom 3. August 2018 eingestellt hätte, sei spätestens am 31. März 2019 erreicht gewesen, weshalb nur bis zu diesem Zeitpunkt Le istungen erbracht wür den (Urk. 8 /83). Daran hielt die Suva mit Einspracheentscheid vom 23.</w:t>
      </w:r>
    </w:p>
    <w:p>
      <w:r>
        <w:t>August</w:t>
      </w:r>
    </w:p>
    <w:p>
      <w:r>
        <w:t>2019 fest (Urk. 8/100). Die dagegen erhobene Beschwerde hiess das Sozialversi cherungsgericht mit Urteil vom 21. September 2020 in dem Sinne gut, als es die Sache zur weiteren Abklärung zurückwies (Urk. 8/114). In der Folge holte die Suva weitere Bericht e der behandelnden Ärzte (Urk. 8/128, Urk. 8/131) und eine Stellungnahme des Kreisarztes Prof. D r. med. Z.___ , Facharzt für Chirurgie, speziell Allge meinchirurgie und Traumatologie (Urk. 8/135), ein. Mit Verfügung vom 2. Juni 2022 hielt sie an der Leistungseinstellung per 31.</w:t>
      </w:r>
    </w:p>
    <w:p>
      <w:r>
        <w:t>März</w:t>
      </w:r>
    </w:p>
    <w:p>
      <w:r>
        <w:t>2019 fest (Urk. 8/137). Die dagegen erhobene Einsprache des Ver sicherten (Urk. 8/142) wies die Suva mit Entscheid vom 7. September 2022 ab (Urk. 2).</w:t>
      </w:r>
    </w:p>
    <w:p>
      <w:r>
        <w:rPr>
          <w:b/>
        </w:rPr>
        <w:t>E. 1.1</w:t>
      </w:r>
    </w:p>
    <w:p>
      <w:r>
        <w:t>Gemäss Art. 6 des Bundesgesetz es über die Unfallversicherung (UVG) werden - soweit das Gesetz nichts anderes bestimmt – die Versicherungsleistungen bei Be rufsunfällen, Nichtberufsunfällen und Berufskrankheiten gewährt (Abs. 1). Die Versicherung erbringt ihre Leistungen auch bei folgenden Körperschädigungen, sofern sie nicht vorwiegend auf Abnützung oder Erkrankung zurückzuführen sind (Abs. 2): Knochenbrüche ( lit . a), Verrenkungen von Gelenken ( lit . b), Meniskus risse ( lit . c), Muskelrisse (lit. d), Muskelzerrungen ( lit . e), Sehnenrisse ( lit . f), Band läsionen ( lit . g) und Trommelfellverletzungen ( lit . h). Ausserdem erbringt die Ver sicherung ihre Leistungen für Schädigungen, die der verunfallten Person bei der Heilbehandlung zugefügt werden (Abs. 3).</w:t>
      </w:r>
    </w:p>
    <w:p>
      <w:r>
        <w:rPr>
          <w:b/>
        </w:rPr>
        <w:t>E. 1.2</w:t>
      </w:r>
    </w:p>
    <w:p>
      <w:r>
        <w:t>Die Leistungspflicht eines Unfallversicherers gemäss UVG setzt voraus, dass zwi schen dem Unfallereignis und dem eingetretenen Schaden (Krankheit, Inva 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 ziertes Urteil des Bundesgerichts U</w:t>
      </w:r>
    </w:p>
    <w:p>
      <w:r>
        <w:t>172/94 vom 26.</w:t>
      </w:r>
    </w:p>
    <w:p>
      <w:r>
        <w:t>April 1995). Das Dahinfallen jeder kausalen Bedeutung von unfallbedingten Ursachen eines Gesundheits scha dens muss mit dem im Sozialversicherungsrecht üblichen Beweisgrad der über 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 menhang gegeben ist – nicht bei der versicherten Person, sondern beim Unfall versicherer (RKUV 1994 Nr.</w:t>
      </w:r>
    </w:p>
    <w:p>
      <w:r>
        <w:t>U 206 S.</w:t>
      </w:r>
    </w:p>
    <w:p>
      <w:r>
        <w:t>328</w:t>
      </w:r>
    </w:p>
    <w:p>
      <w:r>
        <w:t>f. E.</w:t>
      </w:r>
    </w:p>
    <w:p>
      <w:r>
        <w:t>3b, 1992 Nr.</w:t>
      </w:r>
    </w:p>
    <w:p>
      <w:r>
        <w:t>U 142 S. 76). Diese Beweisgrund 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 gütungen zu übernehmen, worunter auch die Heilbehandlungskosten nach Art. 10 UVG fallen (Urteil des Bundesgerichts 8C_637/2013 vom 11. März 2014 E. 2.3.2).</w:t>
      </w:r>
    </w:p>
    <w:p>
      <w:r>
        <w:rPr>
          <w:b/>
        </w:rPr>
        <w:t>E. 1.4</w:t>
      </w:r>
    </w:p>
    <w:p>
      <w:r>
        <w:t>Nach der Rechtsprechung kommt auch den Berichten und Gutachten versi che rungsinterner Ärztinnen und Ärzte Beweiswert zu, sofern sie als schlüssig erschei nen, nachvollziehbar begründet sowie in sich widerspruchsfrei sind und keine Indizien gegen ihre Zuverlässigkeit bestehen (BGE 125 V 351 E. 3b/ ee ). Das Anstellungsverhältnis einer versicherungsinternen Fachperson zum Versicher 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 nen ärztlichen Feststellungen, so sind ergänzende Abklärungen vorzunehmen (BGE 142 V 58 E. 5.1, 139 V 225 E. 5.2, 135 V 465 E. 4.4 und E. 4.7).</w:t>
      </w:r>
    </w:p>
    <w:p>
      <w:r>
        <w:rPr>
          <w:b/>
        </w:rPr>
        <w:t>E. 2</w:t>
      </w:r>
    </w:p>
    <w:p>
      <w:r>
        <w:t>Dagegen erhob der Versicherte mit Eingabe vom 10. Oktober 2022 Beschwerde und beantrag t e im Rechtsbegehren die Zusprache der gesetzlichen Leistungen, unter dem Titel Verfahrensanträge beantragte er die Einholung eines gerichtli chen medizinischen Gutachtens, eventualiter die Rückweisung der Sache an die Vorinstanz zur Einholung eines medizinischen Gutachtens sowie im Weiteren die Durchführung eines zweiten Schriftenwechsels (Urk. 1 S. 2). Die Suva schloss in der Beschwerdeantwort vom 17. November 2022 auf Abweisung der Beschwerde (Urk. 7), was dem Versicherten zur Kenntnis gebracht wurde. Gleichzeitig wurde darauf hingewiesen, dass das Gericht die Anordnung eines weiteren Schriften wechsels nicht als erforderlich erachte, es den Parteien jedoch unbenommen bleibe, sich nochmals zur Sache zu äussern und weitere sachbezogene Unterlagen einzureichen (Urk. 9). Das Gericht zieht in Erwägung: 1.</w:t>
      </w:r>
    </w:p>
    <w:p>
      <w:r>
        <w:rPr>
          <w:b/>
        </w:rPr>
        <w:t>E. 2.1</w:t>
      </w:r>
    </w:p>
    <w:p>
      <w:r>
        <w:t>Im angefochtenen Ein spracheentscheid wurde aus geführt , das Sozialversiche rungsgericht habe mit Urteil vom 21. September 2020</w:t>
      </w:r>
    </w:p>
    <w:p>
      <w:r>
        <w:t>die Sache zurückgewiesen zur Klärung der Frage, ob die anlässlich des Unfalls vom</w:t>
      </w:r>
    </w:p>
    <w:p>
      <w:r>
        <w:rPr>
          <w:b/>
        </w:rPr>
        <w:t>E. 2.2</w:t>
      </w:r>
    </w:p>
    <w:p>
      <w:r>
        <w:t>Der Beschwerdeführer machte in der Beschwerde im Wesentlichen geltend, auf grund der Rückweisung der Sache durch das Sozialversicherungsgericht wäre zwingend ein Administrativgutachten erforderlich gewesen. Abgesehen davon sei zu rügen, dass das Sozialversicherungsgericht mit Urteil vom 21. September 2020 die Sache zurückgewiesen habe, anstatt selber ein Gerichtsgutachten einzuholen. Die Stellungnahme von Prof. Dr. med. Z.___ erweise sich denn auch als unvollständig, da er sich nicht zur Thematik äussere, ob die bereits im Jahr 2007 erlittene Fraktur der linken Grosszehe allenfalls teilkausal für die Schwächung der Gelenke an der Grosszehe sei. Beim Unfall vom 3. August 2018 habe er sich zudem an Kopf und Nacken verletzt. Die Kopf- und Nackenbeschwerden seien nicht rechtsgenüglich abgeklärt worden. Auch aus diesem Grund sei die Einho lung eines polydisziplinären Gutachtens unerlässlich (Urk. 1).</w:t>
      </w:r>
    </w:p>
    <w:p>
      <w:r>
        <w:rPr>
          <w:b/>
        </w:rPr>
        <w:t>E. 3</w:t>
      </w:r>
    </w:p>
    <w:p>
      <w:r>
        <w:t>August 2018 erlittene Fraktur in der linken Grosszehe teilkausal für die bestehende Monarthritis sei. Aufgrund der getätigten medizinischen Abklärungen, insbesondere gestützt auf die Stellungnahme von Prof. Dr. med. Z.___ , sei nun überwiegend wahrschein lich davon auszugehen, dass die Monarthritis krankheitsbedingt sei und keine Unfallfolge darstelle (Urk. 2).</w:t>
      </w:r>
    </w:p>
    <w:p>
      <w:r>
        <w:rPr>
          <w:b/>
        </w:rPr>
        <w:t>E. 3.1</w:t>
      </w:r>
    </w:p>
    <w:p>
      <w:r>
        <w:t>Das Sozialversicherungsgericht konstatierte im Urteil vom 21. S eptember 2020, dass die S uva im Einspracheentscheid vom 23. August 2019 auf die Einschätzung der Kreisärztin D r . Y.___ abgestellt und diese sich in ihrer abschliessenden Stel lungnahme lediglich noch zur linken Grosszehe geäussert hatte. Dies beanstan dete das Gericht nicht mit Blick darauf, dass im Verlauf der medizinischen Behandlungen nebst den Fussbeschwerden einzig noch Beschwerden im linken Knie bestanden hatten und bezüglich letzterer die Behandlung gemäs s Aktenlage erfolgreich hatte abgeschlossen werden k önnen . Es hielt weiter fest, dass Dr. Y.___ gestützt auf die bildgebenden Befunde nachvollziehbar dargelegt habe, dass die Fraktur an der linken Grosszehe vollständig verheilt sei. Jedoch gehe aus den Berichten des Universitätsspitals A.___</w:t>
      </w:r>
    </w:p>
    <w:p>
      <w:r>
        <w:t>hervor, dass im linken Fuss eine Mon arthritis bestehe. Die Ursache der Monarthriris sei ungeklärt. Die Ärzte des Uni versitätsspitals würden eine Osteomyelitis thematisieren. Eine solche könne nach erlittener Fraktur eintreten und wäre diesfalls unfallbedingt, auch wenn wohl eine krankheitsbedingte Ursache im Vordergrund stehen dürfte. Zu dieser Frage fän den sich in den medizinischen Akten, insbesondere in den Stellungnahmen von Dr. Y.___ , keine Angaben. Der Sachverhalt erweise sich deshalb als ungenügend abgeklärt . Die Sache sei deshalb an die Suva zurück zuweisen , damit d iese weitere Abklärungen tätige (Urk. 8/114).</w:t>
      </w:r>
    </w:p>
    <w:p>
      <w:r>
        <w:rPr>
          <w:b/>
        </w:rPr>
        <w:t>E. 3.2</w:t>
      </w:r>
    </w:p>
    <w:p>
      <w:r>
        <w:t>Die Erwägungen in einem gerichtlichen Rückwe isungsentscheid, auf die im Dis positiv verwiesen wird, nehmen bei Nichtanf echtung an der formellen Rechts kraft des Entscheids teil und sind für die Behörde, an die zurückgewiesen wird, ver bindlich. Gleiches gilt für die Instanz, die den Rückweisungsentscheid gefällt hat, falls die Sache an diese erneut weitergezogen wird (B GE 135 III 334 E. 2). Das Gericht hat in seinem Urteil vom 21. September 2020 in Dispositiv-Ziffer 1 beim Rückweisungsauftrag auf die Erwägungen Bezug genommen (Urk. 8/114) . Wie ausgeführt, trug es der Suva auf, den medizinischen Sachverhalt weiter abzuklä ren. Indesse n machte es keine Vorgaben, in welcher Form dies zu gesch ehen hat. Insbesondere hielt es die Suva nicht an, ein externes Gu tachten einzuholen. Es ist daher in Bezug auf das gewählte Vorgehen</w:t>
      </w:r>
    </w:p>
    <w:p>
      <w:r>
        <w:t>nicht zu beanstanden, dass die Suva die weiteren Abklärungen mittels Einholung einer versicherungsinternen Stellungnahme vornahm , zumal die Rückweisung mit der Abklärung einer bis lang noch unbeantworteten Frage begründet war. Der Beschwerdeführer irrt dem nach, soweit er glaubt, die Einholung eines Administrativgutachtens nach erfolg ter Rückweisung sei zwingend. War eine bisher vollständig ungeklärte Frage zu beantworten, so hält auch sein Einwand, das Gericht sei nicht befugt gewesen, die Streitsache an die Beschwerdegegnerin zurückzuweisen, nicht stand (BGE 139 V 99 E. 1.1).</w:t>
      </w:r>
    </w:p>
    <w:p>
      <w:r>
        <w:rPr>
          <w:b/>
        </w:rPr>
        <w:t>E. 4.1</w:t>
      </w:r>
    </w:p>
    <w:p>
      <w:r>
        <w:t>Zur Diskussion als mögliche Folge des Unfalls vom 3. August 2018 stehen, wie bereits im Urteil vom 21. September 2020 ausgeführt, einzig die Beschwerden im linken Fuss.</w:t>
      </w:r>
    </w:p>
    <w:p>
      <w:r>
        <w:t>Soweit der Beschwerdeführer in der Beschwerde vom 10. Oktober 2022 erstmals vorbringt, er habe sich beim Unfall an Kopf und Nacken verletzt (Urk. 1 S. 6) , ist er nicht zu hören. Solches lässt sich weder den echtzeitlichen ärztlichen Berichten noch der S chadenmeldung entnehmen. In den Berichten der die Unfallfolgen behandelnd en Ärzten finden sich denn auch keine entsprechenden Hinweise ( Urk.</w:t>
      </w:r>
    </w:p>
    <w:p>
      <w:r>
        <w:t>8/1, Urk. 8/8 -9 , Urk. 8/30, Urk. 8/ 31, Urk. 8/51, Urk. 8/ 63, Urk. 8/74; vgl.</w:t>
      </w:r>
    </w:p>
    <w:p>
      <w:r>
        <w:t>dazu auch das Urteil vom 21. September 2020, Urk. 8/114) . Dies gilt au ch in Bezug auf den Hausarzt Dr. med. B.___</w:t>
      </w:r>
    </w:p>
    <w:p>
      <w:r>
        <w:t>(U rk. 8/131 ), so dass auf den vom Beschwerde führer beantragten Beizug der hausärztlichen Krankengeschichte (Urk. 1 S. 5) zu verzichten ist (antizipierte Beweiswürdigung, BGE</w:t>
      </w:r>
    </w:p>
    <w:p>
      <w:r>
        <w:t>144 V 361 E.</w:t>
      </w:r>
    </w:p>
    <w:p>
      <w:r>
        <w:t>6.5, 136 I 229 E.</w:t>
      </w:r>
    </w:p>
    <w:p>
      <w:r>
        <w:t>5.3 ). Zwar erwähnte der Beschwerdeführer erst viel später, nämlich am 5.</w:t>
      </w:r>
    </w:p>
    <w:p>
      <w:r>
        <w:t>November 2020 , gegenüber Dr. med. C.___ , Facharzt für Neuro chirurgie, er leide seit dem Unfall vom 3. August 2018 unter Kopfweh. Doch auch Dr. C.___ stellt e in seinem Bericht keinen Zusammenhang zwischen den geklagten Kopfbe schwerden und dem Unfall her (Urk. 8/144). Der Beschwer deführer befand sich ferner im Juni und Juli 2022 in der Rehaklinik D.___ . Dieser Aufenthalt stand jedoch nicht im Zusammenhang mit dem Unfall vom 3.</w:t>
      </w:r>
    </w:p>
    <w:p>
      <w:r>
        <w:t>August 2018, wie der Beschwerdeführer in der Beschwerde insinuiert (Urk. 1 S. 6), sondern erfolgte zur Rehabilitation nach einem ischämischen Schlaganfall (Urk. 8/141, Urk. 8/145, Urk. 8/146).</w:t>
      </w:r>
    </w:p>
    <w:p>
      <w:r>
        <w:rPr>
          <w:b/>
        </w:rPr>
        <w:t>E. 4.2</w:t>
      </w:r>
    </w:p>
    <w:p>
      <w:r>
        <w:t>Prof. Dr. med. Z.___ kam in seiner 13-seitigen Stellungnahme vom 1.</w:t>
      </w:r>
    </w:p>
    <w:p>
      <w:r>
        <w:t>Juni</w:t>
      </w:r>
    </w:p>
    <w:p>
      <w:r>
        <w:t>2022</w:t>
      </w:r>
    </w:p>
    <w:p>
      <w:r>
        <w:t>zum Schluss, dass der Beschwerdeführer an einer destruktiven Knochener krankung, am ehesten aus dem rheumatologischen Formenkreis, leide, mit erosi ven Veränderungen rund um das Interphalangealgelenk der Grosszehe links. Die im MRI vom 29. Oktober 2019 nachgewiesene Fraktur sei als pathologische Frak tur zu interpretieren, basierend auf einem vorgeschädigten Knochen. Es sei also davon auszugehen, dass das Unfallereignis vom 3.</w:t>
      </w:r>
    </w:p>
    <w:p>
      <w:r>
        <w:t>August</w:t>
      </w:r>
    </w:p>
    <w:p>
      <w:r>
        <w:t>2018 die Fraktur nicht verursacht habe. Wie in der Computer tomographie erkennbar, sei die Fraktur spä testens am 26. März 2019 in korrekter Stellung vollständig ausgeheilt gewesen. E ine Osteomyelitis - also ein Infekt - , wie dies die Ärzte des Universitätsspitals A.___ , Klinik für Traumatologie, in der Konsultation vom 12. Oktober 2018 (Bericht vom 15. Oktober 2018, U rk. 8/26) in Betracht gezogen hätten , liege nicht vor und wäre selbst im gegebenen Fall mit überwiegender Wahrscheinlichkeit keine Komplikation einer geschlossenen Fraktur. Bei einem Infekt wäre das Punk tat auf den bildgebenden Befunden trüb gewesen. Überdies passe der Rückgang der Leuko z yten in nur 3 ½ Wochen ohne Antibiotika nicht zu einem Infekt. Die Argumentation des Gerichts, wonach eine Osteomyelitis nach erlittener Fraktur auftreten könne und deswegen unfallbedingt sei, sei im vorliegenden Fall nicht korrekt. Es handle sich, wie ausgeführt, um eine pathologische Fraktur und nicht um eine unfallbedingte Fraktur. Der Beschwerdeführer werde denn gemäss neu ester Beurteilung der Rheumatologen des Universitätsspitals A.___</w:t>
      </w:r>
    </w:p>
    <w:p>
      <w:r>
        <w:t>mit Methotrexat und Folsäure behandelt und stehe demnach nicht unter Behandlung einer chronischen Osteo myelitis. Die nach dem 31. März 2019 noch beschriebenen Pathologien und Beschwerden seien somit nicht Folge eines Unfallereignisses (Urk. 8/135 S.</w:t>
      </w:r>
    </w:p>
    <w:p>
      <w:r>
        <w:rPr>
          <w:b/>
        </w:rPr>
        <w:t>E. 4.3</w:t>
      </w:r>
    </w:p>
    <w:p>
      <w:r>
        <w:t>Die Stellungnahme von Prof. Dr. med. Z.___</w:t>
      </w:r>
    </w:p>
    <w:p>
      <w:r>
        <w:t>erfolgte in Kennt nis der relevan ten Vorakten , insbe sondere der Bildgebung, berücksichtigt die vom Beschwerde führer geklagten Beschwerden und setzt sich mit diesen hinreichend auseinander. Die Darlegung der medizinischen Zusammenhänge ist einleuchtend und die Schlussfolgerungen sind begründet. Indizien, die gegen die Zuverlässigkeit dieser Beurteilung sprechen, bestehen nicht. Insbesondere bestehen keine anderweitigen fach ärztlichen Einsch ätzungen , die ihr widersprechen würden. Die Stellungnahme vo n Dr. Z.___ erfüllt somit die</w:t>
      </w:r>
    </w:p>
    <w:p>
      <w:r>
        <w:t>Kriterien für eine beweiskräftige Entscheid grundlage (vgl. E. 1.4 hiervor) . Der Beschwerdeführer bringt denn auch nichts Substantielles gegen die Beurteilung von Prof. Dr. med. Z.___ vor. Er kritisiert in diesem Zusammenhang einzig, dass sich Prof. Dr. Z.___ nicht dazu äussere, ob die anlässlich eines früheren Unfalls erlittene Fraktur im Jahr 200</w:t>
      </w:r>
    </w:p>
    <w:p>
      <w:r>
        <w:rPr>
          <w:b/>
        </w:rPr>
        <w:t>E. 4.4</w:t>
      </w:r>
    </w:p>
    <w:p>
      <w:r>
        <w:t>Nach dem Gesagten erweist sich die Einstellung der Leistungen per 31. März 2019 als rechtens. Die Beschwerde ist deshalb abzuweisen. Das Gericht erkennt: 1.</w:t>
      </w:r>
    </w:p>
    <w:p>
      <w:r>
        <w:t>Die Beschwerde wird abgewiesen. 2.</w:t>
      </w:r>
    </w:p>
    <w:p>
      <w:r>
        <w:t>Das Verfahren ist kostenlos. 3.</w:t>
      </w:r>
    </w:p>
    <w:p>
      <w:r>
        <w:t>Zustellung gegen Empfangsschein an: - Rechtsanwalt Thomas Wyss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VogelSonderegger</w:t>
      </w:r>
    </w:p>
    <w:p>
      <w:r>
        <w:rPr>
          <w:b/>
        </w:rPr>
        <w:t>E. 6</w:t>
      </w:r>
    </w:p>
    <w:p>
      <w:r>
        <w:t>ff.).</w:t>
      </w:r>
    </w:p>
    <w:p>
      <w:r>
        <w:rPr>
          <w:b/>
        </w:rPr>
        <w:t>E. 7</w:t>
      </w:r>
    </w:p>
    <w:p>
      <w:r>
        <w:t>(teil-)kau sal sein könnte für die Schwächung der Gelenke der Grosszehe (Urk. 1 S. 9). Dazu ist festzuhalten, dass aus der Beurteilung von Prof. Dr. med. Z.___ klar hervor geht, dass die nunmehr bestehenden Beschwerden kr ankhafter Natur sind und in keinem Zusammenhang mit irgend einem Unfall stehen (Urk. 8/135 S. 12) und die nicht unfallkausale Fraktur – wie bereits mit Urteil vom 21. September 2020 fest gehalten – längst abgeheilt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