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UV.2022.00149 vom 18. Juli 2023</w:t>
      </w:r>
    </w:p>
    <w:p>
      <w:r>
        <w:t>ZH Sozialversicherungsgericht, 2023-07-18, DE</w:t>
      </w:r>
    </w:p>
    <w:p>
      <w:r>
        <w:rPr>
          <w:b/>
        </w:rPr>
        <w:t xml:space="preserve">Quelle: </w:t>
      </w:r>
      <w:r>
        <w:t>https://mcp.opencaselaw.ch/entscheid/zh_sozialversicherungsgericht_UV.2022.00149</w:t>
      </w:r>
    </w:p>
    <w:p>
      <w:r>
        <w:t>FR: ZH_SOZIALVERSICHERUNGSGERICHT UV.2022.00149 du 18 juillet 2023</w:t>
      </w:r>
    </w:p>
    <w:p>
      <w:r>
        <w:t>IT: ZH_SOZIALVERSICHERUNGSGERICHT UV.2022.00149 del 18 luglio 2023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3 1. Januar 2005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 stellungen beurteilt werden (Urteil des Bundesgerichts 8C_888/2013 vom 2. Mai 2014 E. 4.1 mit Hinweisen, insbes. auf BGE 134 V 109 E. 4.3; vgl. auch Urteil 8C_639/2014 vom 2. Dezember 2014 E. 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 1. 4</w:t>
      </w:r>
    </w:p>
    <w:p>
      <w:r>
        <w:t>Wird die versicherte Person infolge eines Unfalles zu mindestens 10 % invalid (Art. 8 des Bundesgesetzes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 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t>2.1</w:t>
      </w:r>
    </w:p>
    <w:p>
      <w:r>
        <w:t>Die Beschwerdegegnerin begründete ihren Entscheid ( Urk. 2) damit, dass lediglich die Invalidenrente angefochten worden sei. Bezüglich der Integritäts entschädigung sei die Verfügung in Rechtskraft erwachsen (S. 5 Ziff. 1). Auf die umfassende und schlüssig begründete Einschätzung des Versicherungsmediziners Dr. E.___</w:t>
      </w:r>
    </w:p>
    <w:p>
      <w:r>
        <w:t>vom 2 7. Mai 2021 könne abgestellt werden</w:t>
      </w:r>
    </w:p>
    <w:p>
      <w:r>
        <w:t>(S. 7 f. Ziff. 4 lit . a und b.). Seine Feststellungen erwiesen sich in Bezug auf das Erreichen des medizinischen Endzustandes sowie hinsichtlich des von ihm formulierten Zumut barkeitsprofils als korrekt, weshalb sie ihre Kurzfristleistungen zu Recht auf den 3 0. Juni 2021 eingestellt habe (S. 7 unten , S. 8 unten ). Aus den aktuellen medizinischen Akten gehe nirgends hervor, dass der Beschwerdeführer weiterhin an psychischen Beschwerden leide oder bei ihm aus psychiatrischen Gründen eine Arbeitsunfähigkeit vorliegen würde. Nur f ür diesen Fall , nicht aber für das diagnostizierte neuropathische Schmerzsyndrom, müsste eine Leistungspflicht in folge Fehlens eines adäquaten Kausalzusammenhangs mit dem Unfallereignis vom 3 1. Januar 2005 verneint werden (S. 9 oben). Aus den vorliegenden Akten gehe hervor, dass der Beschwerdeführer seit seinem Unfall vom 3 1. Januar 2005 mindestens zweimal aus der Schweiz behördlich ausgewiesen worden sei (S. 10 lit . bb . ). Damit könne nicht davon ausgegangen werden, dass er , wäre er nicht verunfallt oder hätte er keinen Rückfall erlitten, weiterhin bei der Y.___ beziehung s weise bei der F.___ AG angestellt und für diese tätig gewesen wäre. Damit sei das Valideneinkommen korrekterweise aufgrund der LSE-Tabellenlöhne für den Wirtschaftszweig 77, 79-82 «sonstige wirtschaftliche Dienstleistungen (ohne 78)» , Kompetenzniveau 1, ermittelt worden. Entsprechend resultiere gestützt auf die LSE 2018 ein Valideneinkommen im Jahr 2021 von Fr. 58'156.45</w:t>
      </w:r>
    </w:p>
    <w:p>
      <w:r>
        <w:t>(S. 10 lit . cc.). Das gestützt auf die LSE 2018 ermittelte hypothetische Invalideneinkommen für das Jahr 2021 belaufe sich unter Berück sichtigung eines leidensbedingten Abzuges von 5 % auf Fr. 65'019.05 (S. 11 lit . bb . ). Damit könne der Beschwerdefü hr er trotz seiner körperlichen Unfallfolgen ein rentenausschliessendes Einkommen erzielen (S. 12 lit . c.). E in Anspruch auf Ausrichtung einer Invalidenrente sei folglich mangels unfallbedingter Beeinträchtigung der Erwer b sfähigkeit zu Recht verneint worden (S. 12 Ziff. 6). 2.2</w:t>
      </w:r>
    </w:p>
    <w:p>
      <w:r>
        <w:t>Dagegen machte der Beschwerdeführer in seiner Beschwerde ( Urk. 1) geltend, dass er seit seinem Arbeitsunfall im Jahr 2005 unter grossen Schmerzen leide, welche eindeutig noch Folgen des Unfalles seien. Er sei weiterhin nur sehr ein geschränkt arbeitsfähig. Die Schmerzen seien bei jeder Art von Tätigkeit spürbar, auch im Sitzen. Dem Arztbericht vom 1 7. Juni 2021 sei zu entnehmen, dass eine weitere Behandlung durchaus zu einer Verbesserung der Arbeitsfähigkeit führen könne. Die chronischen Schmerzen verunmöglichten eine ganztägige Arbeits tätigkeit und führten zudem zwangsläufig auch zu einer psychischen Belastung. Damit seien die heute bestehend en psychogenen Störungen entgegen der Ansicht der Beschwerdegegnerin eine direkte Folge des Unfalls. Die neuropathischen Schmerzen gingen vom resezierten Nervus saphenus aus und seien somatisch en Ursprungs . Auch ohne dies e psychische Belastung würde er aber zweifellos an den rein somatischen Schmerzen so erheblich leiden, dass dies seine Arbeits fähigkeit weitgehend einschränken würde (S. 2 f. unten). Es sei nicht nachvoll ziehbar, dass er aufgrund seiner ärztlich nachgewiesenen Schmerzen und sonstigen Problemen nun in der Lage sein solle, ein höheres Einkommen zu er zielen als vor dem Unfall. Er habe vor dem Unfall nachgewiesenermassen ein höheres Einkommen als Fr. 58'156.-- gehabt. Damit bestehe auch heute noch eine Einkommenseinbusse, deren Ursache im damaligen Unfall liege (S. 2 oben). Auf grund der Schmerzen sei heute noch eine Tätigkeit zu 50 % möglich. Sofern die Beschwerdegegnerin davon ausgehe, dass ihm eine sitzende Tätigkeit mit einem Pensum von mehr als 50 % zumutbar sei, so sei diesbezüglich ein ärztliches Gut achten einzuholen (S. 3 unten). Er erleide eine dauerhafte Lohneinbusse von mindestens 44 % (S. 4 oben). 2.3</w:t>
      </w:r>
    </w:p>
    <w:p>
      <w:r>
        <w:t>In ihrer Beschwerdeantwort ( Urk. 8) führte die Beschwerdegegnerin aus, dass eine weitere medizinische Behandlung im heutigen Zeitpunkt nicht mehr notwendig und der medizinische Endzustand längst eingetreten sei (S. 3 Ziff. 5). Der Beschwerdeführer vermische die organischen und die psychischen Schmerzen. Er habe sich nur ganz am Rande mit dem eigentlichen Inhalt des Einsprache entscheid auseinandergesetzt und sich weitgehend auf seine subjektive Würdigung der medizinischen Ausgangslage beschränkt (S. 3 unten f. Ziff. 6). Er habe auch nicht aufgezeigt, inwiefern das aus den LSE-Tabellen ermittelte Valideneinkommen nicht korrekt sei. Die von ihm aufgeführten Einkommen seien seit Jahren nicht mehr erzielt worden und hätten wegen seiner Landesabwesen heit auch nicht mehr erzielt werden können. Sodann habe er ohne jede Begründung geltend gemacht, dass er nur noch 50 % des Invalideneinkommens erzielen könne (S. 4 Ziff. 7). Was die unentgeltliche Verbeiständung betreffe , müsse im vorliegenden Fall darauf hingewiesen werden, dass eine blosse Bestreitung des Einspracheentscheides , ohne sich eingehend damit auseinander zusetzen, nicht die anwaltliche Vertretung notwendig mache (S. 4 unten). 3 .</w:t>
      </w:r>
    </w:p>
    <w:p>
      <w:r>
        <w:t>Vorab ist festzuhalten , dass dem Beschwerdeführer bis anhin noch keine Rente zugesprochen wurde . Somit ist nicht eine Renteneinstellung zu prüfen , weshalb der bereits mit Einsprache vom 1 6. Juli 2021 ( Urk. 9/530) und in der Beschwerdeschrift erneut</w:t>
      </w:r>
    </w:p>
    <w:p>
      <w:r>
        <w:t>gestellte Antrag, es sei seinem Mandanten weiterhin eine Rente auszurichten ( Urk. 1 S. 1) , nicht nachvollziehbar erscheint .</w:t>
      </w:r>
    </w:p>
    <w:p>
      <w:r>
        <w:t>Strittig und zu prüfen ist nachfolgend, ob die Beschwerdegegnerin zu Recht da von ausgegangen ist, dass der Endzustand per Ende Juni 2021 erreicht wurde und bejahendenfalls, ob der Beschwerdeführer Anspruch auf eine Rente hat.</w:t>
      </w:r>
    </w:p>
    <w:p>
      <w:r>
        <w:t>Nicht bestritten wird die zugesprochene Integritätsentschädigung, so dass der an gefochtene Entscheid insoweit mangels Anfechtung in Teilrechtskraft erwachsen ist (BGE 144 V 354 E. 4.3; 119 V 347). 4 .</w:t>
      </w:r>
    </w:p>
    <w:p>
      <w:r>
        <w:t>4 .1</w:t>
      </w:r>
    </w:p>
    <w:p>
      <w:r>
        <w:t>Die relevante medizinische Aktenlage präsentiert sich wie folgt : 4 . 2</w:t>
      </w:r>
    </w:p>
    <w:p>
      <w:r>
        <w:t>PD Dr. Dr. med. G.___ , Oberarzt, Klinik für Plastische Chirurgie und Hand chirurgie, D.___ , stellte in seinem Bericht vom 2 5. März 2021 ( Urk. 9/484)</w:t>
      </w:r>
    </w:p>
    <w:p>
      <w:r>
        <w:t>nach Konsultation des Beschwerdeführers vom 2 3. März 2021 folgende Diagnosen (S. 1): - chronisches gemischt nozizeptiv-neuropathisches Schmerzsyndrom rechts infrapatellär mit/bei - inkompletter Axonotmesis des Nervus saphenus rechts - im Rahmen der Diagnose 2 - N europhysiologie September 2019: Signifikante Amplituden minderung de s</w:t>
      </w:r>
    </w:p>
    <w:p>
      <w:r>
        <w:t>Nervus saphenus SEP rechts gegenüber links, ansonsten kein Hinweis auf eine Polyneuropathie, keine Denervierung des Musculus vastus</w:t>
      </w:r>
    </w:p>
    <w:p>
      <w:r>
        <w:t>lateralis rechts - Entfernung Endobutton Knie rechts, Neurolyse des Nervus saphenus, Resektion des Nervus saphenus 15 cm proximal des Knies, RPNI Nervenstumpf des Nervus saphenus mit Plombe aus dem Musculus sar t o r i u s am 2. September 2020 - Punktion des infizierten Seroms am Oberschenkel rechts am 5. Oktober 2020 ( Staphylococcus</w:t>
      </w:r>
    </w:p>
    <w:p>
      <w:r>
        <w:t>aureus vereinzelt) - Rehabilitationsdefizit Musculus quadriceps und asymptomatisch degenerative laterale Meniskusläsion rechts mit/bei - beginnender Femoropatellararthrose - Status nach arthroskopisch-assistierter Revision der VKB-Rekonstruktion mit Quad ri cepssehnentransplantat , Débridement und Knorpelglättung rechts am 1 3. September 2018 ( Klinik B.___ ) - Status nach VKB-Plastik Knie rechts am 3 1. März 2005 ( Spital A.___ ) mit tibial</w:t>
      </w:r>
    </w:p>
    <w:p>
      <w:r>
        <w:t>posteriorer Bohrkanal-Lage Knie rechts - Neuroma in continuitatem proximal des Kniegelenks</w:t>
      </w:r>
    </w:p>
    <w:p>
      <w:r>
        <w:t>PD Dr. Dr. G.___ führte aus, dass sich 9 1/2 Monate postoperativ ein stagnierender Verlauf zeige. Der Patient berichte über persistierende Schmerzen des rechten Beins mit Fokus auf das Kniegelenk. Zwar bestehe eine Anästhesie im Inner vationsgebiet des Nervus saphenus, die Knieschmerzen rechts hätten sich dadurch aber nicht wesentlich verbessert. PD Dr. Dr. G.___ hielt fest, dass der Patient nervenchirurgisch ausbehandelt sei und er ihm bezüglich seiner chronischen Schmerzen um das rechte Knie nicht weiterhelfen könne. Es werde eine abschliessende Kontrolle durch die Kniespezialisten des J.___ empfohlen. Ver laufskontrollen in dieser Sprechstunde seien keine geplant (S. 2 oben). 4 . 3</w:t>
      </w:r>
    </w:p>
    <w:p>
      <w:r>
        <w:t>Dr. med. H.___ , Oberarzt Orthopädie, und Dr. med. I.___ , Assistenzarzt Orthopädie, Universitätsklinik J.___ , stellten in ihrem Bericht vom 1 1. Mai 2021 ( Urk. 9/494/2-4) nach Konsultation des Beschwerdeführers am 2 7. April 2021 die gleichen Diagnosen wie PD Dr. Dr. G.___ in seinem Bericht vom 2 5. März 2021 (S. 1, vorstehend E. 4.2 ).</w:t>
      </w:r>
    </w:p>
    <w:p>
      <w:r>
        <w:t>Die Ärzte führten aus, dass sich der Beschwerdeführer nach am D.___ durch geführte m Eingriff vom September 2020 zur Beurteilung vorgestellt habe. Er habe berichtet, insgesamt leider überhaupt nicht von den Operationen profitiert zu ha ben. Es persistierten starke Schmerzen von bis zu 10 auf der visuell-analog Skala (VAS) in der Nacht prätibial</w:t>
      </w:r>
    </w:p>
    <w:p>
      <w:r>
        <w:t>infrapatellär und auch im Bereich der Operations narbe medial am Oberschenkel sowie lateral nach distal ausstrahlend. Die Knie schmerzen hätten sich nicht wesentlich verbessert</w:t>
      </w:r>
    </w:p>
    <w:p>
      <w:r>
        <w:t>(S. 2 oben). In ihrer Beurteilung führten die Ärzte aus, dass sie bei der Vorgeschichte eines postoperativen Infekts im Bereich des Oberschenkels und heute leichte m Kniegelenks-Erguss zunächst vor einer allfälligen erneuten Kniegelenks-Infiltration einen Kniegelenksinfekt hätten ausschliessen wollen. Im Nachtrag vom 1 4. Mai 2021 hielten die Ärzte fest, dass die Punktion vom 1 1. Mai 2021 mit bisher fehlendem Wachstum von Mikroorganismen gewesen sei. Der Patient werde zur Beurteilung in der Sprech stunde von Dr. med.</w:t>
      </w:r>
    </w:p>
    <w:p>
      <w:r>
        <w:t>K.___ , Leiter der Schmerztherapie im Haus, etwa Ende Juni 2021 aufgeboten (S. 2 f. ). 4 . 4</w:t>
      </w:r>
    </w:p>
    <w:p>
      <w:r>
        <w:t>Kreisarzt Dr. E.___ verneinte in seiner Stellungnahme vom 2 7. Mai 2021 ( Urk. 9/495/2 ) die Frage, ob von einer weiteren ärztlichen Behandlung noch eine wesentliche Verbesserung der Unfallfolgen zu erwarten sei. Dr. E.___ führte aus, dass die Schmerztherapie zur Erhaltung der Arbeitsfähigkeit aber unbedingt durchgeführt werden solle ( Ziff. 1).</w:t>
      </w:r>
    </w:p>
    <w:p>
      <w:r>
        <w:t>Zum Zumutbarkeitsprofil führte Dr. E.___ aus, dass dem Beschwerdeführer auf dem allgemeinen Arbeitsmarkt eine leichte, überwiegend sitzende Arbeit ganz tags zumutbar sei. Überwiegend stehende oder gehende Tätigkeiten, wie auch Tätigkeiten, die auf überwiegend unebenem Gelände erfolgten , oder Arbeiten auf Leitern, Gerüsten und mit häufigem Knien und Hocken seien aus dem Tätigkeits profil auszuschliessen. Eine Integritätsentschädigung sei geschuldet und werde separat ausgewiesen ( Ziff. 3). Eine kreisärztliche Untersuchung sei nicht nötig, zumal die Aktenlage sehr gut sei ( Ziff. 4). Nach Fallabschluss seien noch die Schmerztherapie sowie Physio- und Ergotherapie zu drei Serien pro Jahr und vier Arztkonsultation en geschuldet. In einem Jahr sollte eine Reevaluierung erfolgen . 4 . 5</w:t>
      </w:r>
    </w:p>
    <w:p>
      <w:r>
        <w:t>In der Beurteilung des Integritätsschadens vom 2 7. Mai 2021 ( Urk. 9/497/1) führte Kreisarzt Dr. E.___ aus, dass dem Versicherten aufgrund des Ereignisses vom 3 1. Januar 2005 ein erheblicher und dauernder körperlicher Integritäts schaden entstanden sei. Es habe sich insgesamt ein sehr ungünstiger Verlauf ent wickelt, aus welchem eine dauernde Schädigung resultiere und damit verbunden eine erhebliche Beeinträchtigung einhergehe ( Ziff. 1). Der Integritätsschaden werde auf 40 % geschätzt ( Ziff. 2). Dr. E.___ hielt fest, dass massgebend für die Schätzung des Integritätsschadens im vorliegenden Fall einerseits Tabelle 5 UVG sei, wo für eine mässige Pangonarthrose</w:t>
      </w:r>
    </w:p>
    <w:p>
      <w:r>
        <w:rPr>
          <w:b/>
        </w:rPr>
        <w:t>E. 04</w:t>
      </w:r>
    </w:p>
    <w:p>
      <w:r>
        <w:t>bei der Y.___ , Z .___ , angestellt und damit bei der Suva obligatorisch unfall versichert , als er am 3 1. Januar 2005 unterwegs zur Arbeit auf dem Parkplatz aus rutschte und eine Distorsion am rechten Knie</w:t>
      </w:r>
    </w:p>
    <w:p>
      <w:r>
        <w:t>erlitt ( Schadenmeldung UVG Urk. 9/1</w:t>
      </w:r>
    </w:p>
    <w:p>
      <w:r>
        <w:t>Ziff. 3, Ziff.</w:t>
      </w:r>
    </w:p>
    <w:p>
      <w:r>
        <w:rPr>
          <w:b/>
        </w:rPr>
        <w:t>E. 6</w:t>
      </w:r>
    </w:p>
    <w:p>
      <w:r>
        <w:t>und Ziff.</w:t>
      </w:r>
    </w:p>
    <w:p>
      <w:r>
        <w:rPr>
          <w:b/>
        </w:rPr>
        <w:t>E. 6.1</w:t>
      </w:r>
    </w:p>
    <w:p>
      <w:r>
        <w:t>Zu prüfen bleibt der von der Beschwerdegegnerin vorgenommene Einkommens vergleich respektive der Anspruch des Beschwerdeführers auf eine Rente.</w:t>
      </w:r>
    </w:p>
    <w:p>
      <w:r>
        <w:rPr>
          <w:b/>
        </w:rPr>
        <w:t>E. 6.2</w:t>
      </w:r>
    </w:p>
    <w:p>
      <w:r>
        <w:t>Gemäss bundesgerichtlicher Rechtsprechung ist für die Ermittlung des Validen einkommens entscheidend, was die versicherte Person im Zeitpunkt des früh est möglichen Rentenbeginns nach dem Beweisgrad der überwiegenden Wahrscheinlichkeit als Gesunde tatsächlich verdient hätte .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verwenden (BGE 143 V 295 E. 4.1.3).</w:t>
      </w:r>
    </w:p>
    <w:p>
      <w:r>
        <w:t>Entscheidend ist, was die versicherte Person im massgebenden Zeitpunkt als Gesunde tatsächlich verdienen würde und nicht, was sie bestenfalls verdienen könnte (BGE 135 V 58 E. 3.1).</w:t>
      </w:r>
    </w:p>
    <w:p>
      <w:r>
        <w:rPr>
          <w:b/>
        </w:rPr>
        <w:t>E. 6.3</w:t>
      </w:r>
    </w:p>
    <w:p>
      <w:r>
        <w:t>Für die Vornahme des Einkommensvergleiches ist grundsätzlich auf die Gegebenheiten im Zeitpunkt des (hypothetischen) Rentenbeginns, mithin auf das Jahr 20 21 , abzustellen (BGE 128 V 174, BGE 129 V 222).</w:t>
      </w:r>
    </w:p>
    <w:p>
      <w:r>
        <w:t>Der Beschwerdeführer war v or dem Unfall vom 3 1. Januar 2005 seit dem 1 2. Mai 2004 bei der Y.___ , Z.___ , angestellt , wo er ein Ein kommen von monatlich Fr. 4‘600.-- erwirtschaftete ( Urk. 9/ 1 Ziff. 3 und Ziff.</w:t>
      </w:r>
    </w:p>
    <w:p>
      <w:r>
        <w:rPr>
          <w:b/>
        </w:rPr>
        <w:t>E. 6.5</w:t>
      </w:r>
    </w:p>
    <w:p>
      <w:r>
        <w:t>D a damit sowohl beim Valideneinkommen als auch beim Invalideneinkommen vom gleichen Tabellenlohn gemäss LSE auszugehen ist, entspricht der Invaliditätsgrad vorliegend dem leidensbedingten Abzug von 5 % .</w:t>
      </w:r>
    </w:p>
    <w:p>
      <w:r>
        <w:t>Entsprechend steht dem Beschwerdeführer keine Invalidenrente zu. 7.</w:t>
      </w:r>
    </w:p>
    <w:p>
      <w:r>
        <w:t>I nsgesamt erweist sich der vorinstanzliche Entscheid ( Urk. 2) demnach als rechtens, was zur Abweisung der Beschwerde führt. 8 .</w:t>
      </w:r>
    </w:p>
    <w:p>
      <w:r>
        <w:t>8 . 1</w:t>
      </w:r>
    </w:p>
    <w:p>
      <w:r>
        <w:t>Der Beschwerdeführer beantragte die Gewährung der unentgeltlichen Rechts vertretung (Urk. 1 S. 1 ). Nach Gesetz und Praxis sind in der Regel die Voraus setzungen für die Bewilligung der unentgeltlichen Rechtsvertretung erfüllt, wenn der Prozess nicht aussichtslos, die Partei bedürftig und die anwaltliche Vertretung notwendig oder doch geboten ist (Art. 29 Abs. 3 der Schweizerischen Bundes verfassung, BV ; BGE 135 I 1 E. 7.1; Urteil des Bundesgerichts 9C_686/2020 vom 1 1. Januar 2021 E. 1). 8 .2</w:t>
      </w:r>
    </w:p>
    <w:p>
      <w:r>
        <w:t>D er Beschwerdeführer belegte seine Bedürftigkeit nur unzureichend .</w:t>
      </w:r>
    </w:p>
    <w:p>
      <w:r>
        <w:t>Zunächst ist festzuhalten, dass innert verlängerter und unter Säumnisfolge an gesetzter Frist ( Urk. 5, Urk. 11) lediglich das Schreiben des Rechtsvertreters vom 1 8. November 2022 ( Urk. 13) eingegangen ist , worin dieser ausführte, dass der Beschwerdeführer über keinerlei Einkommen, Vermögen und Rechtsschutz versicherung verfüge und bei seinen Eltern in Kosovo wohne. Aus dem bei gelegten Kontoauszug vom 8. November 2022 ( Urk. 14) sei ersichtlich, dass der Kontostand Null sei und seit Februar 2022 keine Kontobewegungen mehr ver zeichnet seien. Das vom Beschwerdeführer zu unterzeichnende Formular zur Ab klärung der prozessualen Bedürftigkeit mit detaillierten Angaben zu Einkommen, Ausgaben und Vermögen fehlte indessen , weshalb das Gesuch aufgrund fehlender Angaben bereits aus diesem Grund abzuweisen ist.</w:t>
      </w:r>
    </w:p>
    <w:p>
      <w:r>
        <w:t>Erst nach Ablauf der Frist meldete sich der Rechtsvertreter am 6. Januar 2023 und anschliessend mehrfach telefonisch beim Gericht und teilte schliesslich mit, dass die Unterlagen zur Darlegung der Bedürftigkeit untergegangen seien ( Urk. 15-18). Am 1 8. April 2023 ( Urk. 20) reichte der Rechtsvertreter ein Foto des vom Beschwerdeführer am 5. April 2023 unterzeichneten Formulars zur Ab klärung der prozessualen Bedürftigkeit ( Urk. 21) mit Beilagen ( Urk. 22/1-2) ein, unter Hinweis darauf, dass er das Formular leider erst jetzt vom Klienten erhalten habe. Schliesslich reichte der Rechtsvertreter am 1 4. Juni 2023 ( Urk. 23) ein weiteres , mit de m Foto des bereits eingereichten Formulars ( Urk. 21) nicht über einstimmendes und vom Beschwerdeführer nunmehr am 7. Juni 2023 unter zeichnetes Formular zur Abklärung der prozessualen Bedürftigkeit ( Urk. 24) so wie eine Beilage ( Urk. 25) ein, dies wiederum unter Hinweis darauf, dass er das Formular leider erst jetzt vom Klienten erhalten habe.</w:t>
      </w:r>
    </w:p>
    <w:p>
      <w:r>
        <w:t>Auch mit den nachgereichten Formularen und Belegen ist die Bedürftigkeit nicht hinreichend substantiiert worden.</w:t>
      </w:r>
    </w:p>
    <w:p>
      <w:r>
        <w:t>So wurde d er Beschwerdeführer im Formular zur Abklärung der prozessualen Bedürftigkeit ( Urk. 21 und Urk. 24 jeweils Ziff.</w:t>
      </w:r>
    </w:p>
    <w:p>
      <w:r>
        <w:rPr>
          <w:b/>
        </w:rPr>
        <w:t>E. 9</w:t>
      </w:r>
    </w:p>
    <w:p>
      <w:r>
        <w:t>).</w:t>
      </w:r>
    </w:p>
    <w:p>
      <w:r>
        <w:t>Am 3 1. März 2005 wurde am Spital A.___ bei diagnostizierter Ruptur des vorderen Kreuzbandes (VKB) am rechten Knie</w:t>
      </w:r>
    </w:p>
    <w:p>
      <w:r>
        <w:t>eine arthroskopische Rekonstruktion der Kreuzbandruptur mittels Kreuzbandplastik durchgeführt (Urk. 9/ 2 ). Die Suva anerkannte ihre Leistungspflicht. Ab dem 1. September 2005 nahm der Versicherte seine Arbeit wieder zu 100 % auf ( Urk. 9/10, Urk. 9/12 Ziff. 4) , wobei die Arbeitgeberin die Kündigung aussprach ( Urk. 9/9, Urk. 9/15). 1. 2</w:t>
      </w:r>
    </w:p>
    <w:p>
      <w:r>
        <w:t>In der Folge verspürte der Versicherte immer wieder starke Knieschmerzen, worauf der Suva mehrere Rückfälle zum Schadenereignis vom 3 1. Januar 2005 gemeldet wurden (vgl. Urk. 9/15, Arztzeugnis vom 3. November 2006, Urk. 9/17 /1 ; Schadenmeldung vom 1 4. November 2012 , Urk. 9/ 51 ; Schaden meldung vom 2. April 2013, Urk. 9/71 ; Schadenmeldung vom 2 8. Mai 2014, Urk. 9/ 104 ; Schadenmeldung vom 1. Oktober 2015, Urk. 9/112 ) . Die Suva anerkannte ihre Leistungspflicht und erbrachte die gesetzlichen Leistungen. Unter anderem wurde am 1 3. September 2018 a n der Klinik B.___ , C.___ , eine Arthroskopie mit arthroskopisch assistierter Revision-VKB-Rekonstruktion vor genommen ( Urk. 9/ 23 1 ), wobei keine Beschwerdefreiheit erzielt wurde ( Urk. 9/ 237, Urk. 9/278, Urk. 9/293 , Urk. 9/301 ).</w:t>
      </w:r>
    </w:p>
    <w:p>
      <w:r>
        <w:t>Schlussendlich wurde auch mit der am</w:t>
      </w:r>
    </w:p>
    <w:p>
      <w:r>
        <w:t>3. September 2020 am</w:t>
      </w:r>
    </w:p>
    <w:p>
      <w:r>
        <w:t>Universitätsspit al D.___ am rechten Knie des Versicherten durchgeführte n Entfernung des Endobuttons sowie eine r Neurolyse und Resektion des Nervus saphenus und eine r</w:t>
      </w:r>
    </w:p>
    <w:p>
      <w:r>
        <w:t>Regenerative Peripheral Nerve Interface ( RPNI ) des Nervenstumpfes des Nervus saphenus ( Urk. 9/445/2-3) keine Beschwerdefreiheit</w:t>
      </w:r>
    </w:p>
    <w:p>
      <w:r>
        <w:t>erzielt ( Urk. 9/465/2-3, Urk. 9/470/2-3) .</w:t>
      </w:r>
    </w:p>
    <w:p>
      <w:r>
        <w:t>Gestützt auf die kreisärztliche Schlussbeurteilung von Dr. med. E.___ , Facharzt für Orthopädische Chirurgie und Traumatologie des Bewegungsapparates, vom 2 7. Mai 2021 ( Urk. 9/ 495 /2 ) teilte die Suva dem Ver sicherten mit Schreiben vom 3. Juni 2021 ( Urk. 9/499/2-3 ) die Einstellung ihrer bis anhin erbrachten Taggeldleistungen per 3 0. Juni 2021 aufgrund des erreichten Endzustandes mit .</w:t>
      </w:r>
    </w:p>
    <w:p>
      <w:r>
        <w:t>Mit Verfügung vom 1 9. Oktober 2021 ( Urk. 9/526/2-7 ) verneinte die Suva das Vorliegen eines adäquaten Kausalzusammenhanges einer psychogenen Störung des Versicherten. Darüber hinaus sprach s ie</w:t>
      </w:r>
    </w:p>
    <w:p>
      <w:r>
        <w:t>ihm für die verbliebene Beeinträchtigung aus dem Unfall vom 3 1. Januar 2005 eine Integritäts entschädigung von 40 %</w:t>
      </w:r>
    </w:p>
    <w:p>
      <w:r>
        <w:t>entsprechend Fr. 42'720.-- zu und verneinte ausgehend von einem Invaliditätsgrad von 0 %</w:t>
      </w:r>
    </w:p>
    <w:p>
      <w:r>
        <w:t>einen Anspruch auf eine Invalidenrente mangels Erheblichkeit.</w:t>
      </w:r>
    </w:p>
    <w:p>
      <w:r>
        <w:t>Die dagegen vom Versicherten am 1 6. Juli 2021</w:t>
      </w:r>
    </w:p>
    <w:p>
      <w:r>
        <w:t>und am 1. April 2022 erhobene Einsprache ( Urk. 9/530/1-2 , Urk. 9/546/1-2 ) wies die Suva mit Einsprache entscheid vom 2 8. Juni 2022 ab ( Urk. 9/ 563/2-15 = Urk. 2). 2.</w:t>
      </w:r>
    </w:p>
    <w:p>
      <w:r>
        <w:t>Der Versicherte erhob am 3 1. August 2022 Beschwerde gegen den Einsprache entscheid vom 2 8. Juni 2022 ( Urk. 2) und beantragte, es sei ihm weiterhin eine Rente auszurichten. Ferner sei zur weiteren Begründung eine Nachfrist bis zum 1 0. Oktober 2022 zu gewähren , und es seien die bei der Suva eingereichten Akten beizuziehen. In formeller Hinsicht beantragte er die Gewährung der unent geltlichen Rechtsvertretung durch den unterzeichnenden Rechtsanwalt ( Urk. 1 S. 1). Mit Beschwerdeantwort vom 2 3. September 2022 ( Urk. 8) beantragte die Beschwerdegegnerin, die Beschwerde sei abzuweisen soweit darauf einzutreten sei .</w:t>
      </w:r>
    </w:p>
    <w:p>
      <w:r>
        <w:t>Am 1 8. Oktober 2022 ( Urk. 11) ersuchte Rechtsanwalt Georg Engeli</w:t>
      </w:r>
    </w:p>
    <w:p>
      <w:r>
        <w:t>um Frist erstreckung, um die prozessuale Bedürftigkeit des Beschwerdeführers zu belegen. Am 1 8. November 2022 ( Urk. 13) reichte Rechtsanwalt Georg Engeli</w:t>
      </w:r>
    </w:p>
    <w:p>
      <w:r>
        <w:t>ein Foto eine s Ausdruck s von einem ausländischen Bankkonto des Beschwerdeführers ein ( Urk. 14) ein. Am 6. Januar 2023 wurde Rechtsanwalt Georg</w:t>
      </w:r>
    </w:p>
    <w:p>
      <w:r>
        <w:t>Engeli telefonisch darauf hingewiesen, dass er das Formular zur Abklärung der prozessualen Bedürftigkeit einzureichen habe ( Urk. 15). Am 9. März 2023 erkundigte sich Rechtsanwalt Georg Engeli telefonisch nach dem Stand seines Gesuches um Ge währung der unentgeltlichen Rechtsvertretung. Er wurde vom Gericht erneut da rauf hingewiesen, dass er das Formular zur Abklärung der prozessualen Bedürftigkeit einzureichen habe ( Urk. 16). Am 2 1. März 2023 teilte Rechtsanwalt Georg Engeli telefonisch mit, dass die Unterlagen zur Darlegung der Bedürftigkeit untergegangen seien. S eitens des Gerichts wurde ihm erneut mitgeteilt, dass er das Formular zur Abklärung der prozessualen Bedürftigkeit einzureichen habe , andernfalls das Gesuch um unentgeltliche Rechtsvertretung nicht substantiiert sei und demzufolge abzuweisen wäre ( Urk. 17). Am 4. April 2023 ersucht e Rechts anwalt Georg Engeli e rneut um eine Fristverlängerung , um die Belege betreffend die unentgeltliche Rechtsvertretung einzureichen ( Urk. 18). Am 4. April 2023 wurde dem Beschwerdeführer die Beschwerdeantwort vom 2 3. September 2022 ( Urk. 8) zur Kenntnis gebracht sowie darauf hingewiesen, dass zu einem späteren Zeitpunkt über den Antrag auf unentgeltliche Rechtsvertretung entschieden werde.</w:t>
      </w:r>
    </w:p>
    <w:p>
      <w:r>
        <w:t>Am 1 8. April 2023 reichte Rechtsanwalt Georg Engeli</w:t>
      </w:r>
    </w:p>
    <w:p>
      <w:r>
        <w:t>ein</w:t>
      </w:r>
    </w:p>
    <w:p>
      <w:r>
        <w:t>vom 5. April 2023 datierendes Formular zur Abklärung der prozessualen Bedürftigkeit ( Urk. 21)</w:t>
      </w:r>
    </w:p>
    <w:p>
      <w:r>
        <w:t>sowie zwei Belege ( Urk. 22/1 - 2 ) ein .</w:t>
      </w:r>
    </w:p>
    <w:p>
      <w:r>
        <w:t>Erneut reichte Rechtsanwalt Georg</w:t>
      </w:r>
    </w:p>
    <w:p>
      <w:r>
        <w:t>Engeli am 1 4. Juni 2023 ( Urk. 23) ein Formular zur Abklärung der prozessualen Bedürftigkeit ( Urk. 24) sowie zwei Belege</w:t>
      </w:r>
    </w:p>
    <w:p>
      <w:r>
        <w:t>( Urk. 25) ein. Das Gericht zieht in Erwägung: 1.</w:t>
      </w:r>
    </w:p>
    <w:p>
      <w:r>
        <w:rPr>
          <w:b/>
        </w:rPr>
        <w:t>E. 10</w:t>
      </w:r>
    </w:p>
    <w:p>
      <w:r>
        <w:t>).</w:t>
      </w:r>
    </w:p>
    <w:p>
      <w:r>
        <w:t>Damit steht fest, dass im Zeitpunkt des Fallabschlusses keine medizinische Behandlung mehr zur Diskussion gestanden hat, von welcher eine namhafte Ver besserung des Gesundheitszustandes hätte erwartet werden können , womit der Endzustand erreicht war. 5.3</w:t>
      </w:r>
    </w:p>
    <w:p>
      <w:r>
        <w:t>Auch auf das von Kreisarzt Dr. E.___ i n seiner Beurteilung vom 2 7. Mai 20 21 (vorstehend E. 4. 4 ) festgelegte Zumutbarkeitsprofil für eine behinderungs angepasste Tätigkeit kann abgestellt werden. So lassen sich der übrigen medizinischen Aktenlage keine Hinweise darauf entnehmen, weshalb dem Beschwerdeführer eine leichte, vorwiegend sitzende Tätigkeit nicht zumutbar sein soll.</w:t>
      </w:r>
    </w:p>
    <w:p>
      <w:r>
        <w:t>Dass, wie der Beschwerdeführer geltend machte (vorstehend E. 2.2) , lediglich noch eine Tätigkeit in einem Pensum von 50 % möglich sein soll, lässt sich auf grund der medizinischen Aktenlage nicht bestätigen , und es muss einhergehend mit der Beschwerdegegnerin davon ausgegangen werden (vorstehend E. 2.3) , dass es sich hierbei um die subjektive Selbsteinschätzung des Beschwerdeführers handelt.</w:t>
      </w:r>
    </w:p>
    <w:p>
      <w:r>
        <w:t>Was allfällige psychische Beschwerden anbelangt, hielt die Beschwerdegegnerin zu Recht fest, dass sich zum Zeitpunkt des Fallabschlusses Ende Juni 2021 keine fachärztlichen Berichte in den Akten finden, welche ein behandlungsbedürftiges Leiden des Beschwerdeführers mit Auswirkung auf die Arbeitsfähigkeit ausweisen würden. Aus einem gut zwei Jahre zuvor nach nur zwei Gesprächen mit dem Beschwerdeführer von den Fachpersonen des Zentrums O.___ erstellten Bericht vom 1 3. Mai 2019 ( Urk. 9/297) lässt sich dies auf jeden Fall nicht herleiten.</w:t>
      </w:r>
    </w:p>
    <w:p>
      <w:r>
        <w:t>Entgegen den sinngemässen Vorbringen des Beschwerdeführers wird auch keine über den somatischen Schmerz hinaus gehende Schmerzausweitung beschrieben. 5.4</w:t>
      </w:r>
    </w:p>
    <w:p>
      <w:r>
        <w:t>Nach dem Gesagten ist der medizinische Sachverhalt als dahingehend erstellt zu erachten, dass der Endzustand mit überwiegender Wahrscheinlichkeit Ende Juni 20 21 erreicht war. Unfallbedingt ist der Beschwerdeführer in seiner angestammten Tätigkeit als Reiniger aufgrund der Einschränkungen am rechten Knie nicht mehr vollumfänglich arbeitsfähig. Gestützt auf die beweiskräftige kreisärztliche Beurteilung vom 2 7. Mai 2021 (vorstehend E. 4.4)</w:t>
      </w:r>
    </w:p>
    <w:p>
      <w:r>
        <w:t>ist indessen da von auszugehen, dass er in einer angepassten , leichten vorwiegend sitzenden Tätigkeit in Beachtung des Belastungsprofils vollschichtig einsatzfähig ist. 6 .</w:t>
      </w:r>
    </w:p>
    <w:p>
      <w:r>
        <w:rPr>
          <w:b/>
        </w:rPr>
        <w:t>E. 12</w:t>
      </w:r>
    </w:p>
    <w:p>
      <w:r>
        <w:t>) darauf hingewiesen, dass dem Gesuch alle zur Beurteilung der aktuellen finanziellen Verhältnisse erforderlichen Beweisstücke (in Kopie) beigelegt werden müssen. Mit seiner Unterschrift bestätigte der Beschwerdeführer auch, die in Ziff.</w:t>
      </w:r>
    </w:p>
    <w:p>
      <w:r>
        <w:rPr>
          <w:b/>
        </w:rPr>
        <w:t>E. 13</w:t>
      </w:r>
    </w:p>
    <w:p>
      <w:r>
        <w:t>aufgeführten Säumnisfolgen zur Kenntnis genommen zu haben. Unter anderem w u rd e darauf hingewiesen, dass unvollständige und unrichtige Angaben sowie fehlende Belege ohne weitere Nachfrage zur Abweisung des Gesuchs führen können. Dies wurde dem Rechts vertreter des Beschwerdeführers auch am 2 1. März 2023 telefonisch erläutert ( Urk. 17).</w:t>
      </w:r>
    </w:p>
    <w:p>
      <w:r>
        <w:t>Ohne weiteres ist festzuhalten, dass sich die Angaben des Beschwerdeführers so wohl im am 5. April als auch im am 7. Juni 2023 unterzeichneten Formular zur Abklärung der prozessualen Bedürftigkeit ( Urk. 21 und Urk. 24) als ungenügend erweisen. So wurden weder monatliche Einkünfte noch monatliche Ausgaben an gegeben respektive diese hinreichend belegt (Mietkosten) , wobei zu bemerken ist, dass mit Formular vom Juni 2023 Miet- und Heizkosten von Fr. 150.—be ziehungsweise Fr. 70.-- monatlich aufgeführt wurden, während diese im Formular vom April 2023 noch mit 0 angegeben worden waren ( Urk. 21 und Urk. 24 Ziff. 9) .</w:t>
      </w:r>
    </w:p>
    <w:p>
      <w:r>
        <w:t>Zur Substantiierung seiner Angaben reichte der Beschwerde führer einzig zwei Kontoauszüge ( Urk.</w:t>
      </w:r>
    </w:p>
    <w:p>
      <w:r>
        <w:rPr>
          <w:b/>
        </w:rPr>
        <w:t>E. 14</w:t>
      </w:r>
    </w:p>
    <w:p>
      <w:r>
        <w:t>und Urk. 24 Ziff. 11), kann - mangels Belegen für die effektiv bestehende Schuld sowie für allenfalls geleistete Rück zahlungen - nicht berücksichtigt werden.</w:t>
      </w:r>
    </w:p>
    <w:p>
      <w:r>
        <w:t>Die übrigen Belege ( Urk. 22/1-2</w:t>
      </w:r>
    </w:p>
    <w:p>
      <w:r>
        <w:t>und Urk. 25/2 ) stehen in keinem Zusammenhang mit der Substantiierung der Bedürftigkeit , sondern geben Auskunft über Zivilstand (« Extract</w:t>
      </w:r>
    </w:p>
    <w:p>
      <w:r>
        <w:t>from</w:t>
      </w:r>
    </w:p>
    <w:p>
      <w:r>
        <w:t>the</w:t>
      </w:r>
    </w:p>
    <w:p>
      <w:r>
        <w:t>central</w:t>
      </w:r>
    </w:p>
    <w:p>
      <w:r>
        <w:t>register</w:t>
      </w:r>
    </w:p>
    <w:p>
      <w:r>
        <w:t>of</w:t>
      </w:r>
    </w:p>
    <w:p>
      <w:r>
        <w:t>civil</w:t>
      </w:r>
    </w:p>
    <w:p>
      <w:r>
        <w:t>status ») und Wohnsitz beziehungsweise Haushalt («Declaration on joint</w:t>
      </w:r>
    </w:p>
    <w:p>
      <w:r>
        <w:t>household ») des Beschwerdeführers.</w:t>
      </w:r>
    </w:p>
    <w:p>
      <w:r>
        <w:t>Zusammenfassend erweist es sich i nfolge der bis zu Letzt nur unzureichenden Angaben vorliegend als unmöglich, ein verlässliches Bild über die finanzielle Situation des Beschwerdeführers zu erhalten und eine allfällige Bedürftigkeit zu überprüfen.</w:t>
      </w:r>
    </w:p>
    <w:p>
      <w:r>
        <w:t>Androhungsgemäss ist mangels genügender Substantiierung von einer fehlenden prozessualen Bedürftigkeit auszugehen.</w:t>
      </w:r>
    </w:p>
    <w:p>
      <w:r>
        <w:t>Dies führt zur Abweisung des Gesuches um Gewährung der unentgeltlich en Rechtsvertretung. Das Gericht beschliesst:</w:t>
      </w:r>
    </w:p>
    <w:p>
      <w:r>
        <w:t>Das Gesuch des Beschwerdeführers vom 3 1. August 2022</w:t>
      </w:r>
    </w:p>
    <w:p>
      <w:r>
        <w:t>um Gewährung der unent geltlichen Rechtsvertretung wird abgewiesen, und erkennt sodann: 1.</w:t>
      </w:r>
    </w:p>
    <w:p>
      <w:r>
        <w:t>Die Beschwerde wird abgewiesen. 2.</w:t>
      </w:r>
    </w:p>
    <w:p>
      <w:r>
        <w:t>Das Verfahren ist kostenlos. 3.</w:t>
      </w:r>
    </w:p>
    <w:p>
      <w:r>
        <w:t>Zustellung gegen Empfangsschein an: - Rechtsanwalt Georg Engeli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