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UV.2022.00146 vom 28. August 2023</w:t>
      </w:r>
    </w:p>
    <w:p>
      <w:r>
        <w:t>ZH Sozialversicherungsgericht, 2023-08-28, DE</w:t>
      </w:r>
    </w:p>
    <w:p>
      <w:r>
        <w:rPr>
          <w:b/>
        </w:rPr>
        <w:t xml:space="preserve">Quelle: </w:t>
      </w:r>
      <w:r>
        <w:t>https://mcp.opencaselaw.ch/entscheid/zh_sozialversicherungsgericht_UV.2022.00146</w:t>
      </w:r>
    </w:p>
    <w:p>
      <w:r>
        <w:t>FR: ZH_SOZIALVERSICHERUNGSGERICHT UV.2022.00146 du 28 août 2023</w:t>
      </w:r>
    </w:p>
    <w:p>
      <w:r>
        <w:t>IT: ZH_SOZIALVERSICHERUNGSGERICHT UV.2022.00146 del 28 agosto 2023</w:t>
      </w:r>
    </w:p>
    <w:p>
      <w:pPr>
        <w:pStyle w:val="Heading2"/>
      </w:pPr>
      <w:r>
        <w:t>Erwägungen</w:t>
      </w:r>
    </w:p>
    <w:p>
      <w:r>
        <w:rPr>
          <w:b/>
        </w:rPr>
        <w:t>E. 1</w:t>
      </w:r>
    </w:p>
    <w:p>
      <w:r>
        <w:t>6/K 6-9, 16/K 12 f., 16/K17 f., 16/K51 und 16/K106 ).</w:t>
      </w:r>
    </w:p>
    <w:p>
      <w:r>
        <w:t>Am 1 2. November 2018 gab sie bei</w:t>
      </w:r>
    </w:p>
    <w:p>
      <w:r>
        <w:t>Dr. med. B.___ , Facharzt für Neurologie, ein neurologisches Akteng ut achten in Auftrag ( Urk. 16/K43), welches am 2 6. November 2018 erstattet wurde (Urk. 17/M44). Per 3 1. Dezember 2019 löste das Spital Y.___ das Arbeitsverhältnis mit der Versicherten auf (vgl. Urk. 16/K131). Im weiteren Verlauf gab die HDI beim C.___ ein e polydisziplinäre Begutachtung in Auftrag</w:t>
      </w:r>
    </w:p>
    <w:p>
      <w:r>
        <w:t>( Urk. 16/K78), deren Ergebnisse</w:t>
      </w:r>
    </w:p>
    <w:p>
      <w:r>
        <w:t>am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 0. Juni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Integ rität, so hat sie Anspruch auf eine angemessene Integritätsentschädigung (Art. 24 Abs. 1 UVG).</w:t>
      </w:r>
    </w:p>
    <w:p>
      <w:r>
        <w:rPr>
          <w:b/>
        </w:rPr>
        <w:t>E. 1.3</w:t>
      </w:r>
    </w:p>
    <w:p>
      <w:r>
        <w:t>Wird die versicherte Person infolge eines Unfalles zu mindestens 10 % invalid (Art. 8 des Bundesgesetzes über den Allgemeinen Teil des Sozialversicherungs rechts ;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5. Januar 2021 vorgelegt wurde n (Urk.</w:t>
      </w:r>
    </w:p>
    <w:p>
      <w:r>
        <w:t>17/M51-54). Nach dem</w:t>
      </w:r>
    </w:p>
    <w:p>
      <w:r>
        <w:t>die Gutachter am 1 7. Juni 2021 zu Ergänzungs fragen Stellung genommen hatten ( Urk. 1</w:t>
      </w:r>
    </w:p>
    <w:p>
      <w:r>
        <w:rPr>
          <w:b/>
        </w:rPr>
        <w:t>E. 2.1</w:t>
      </w:r>
    </w:p>
    <w:p>
      <w:r>
        <w:t>Die Beschwerdegegnerin erwog im angefochtenen Einspracheentscheid vom 27. Juli 2022 zusammengefasst, dem interdisziplinären Administrativg utachten des C.___</w:t>
      </w:r>
    </w:p>
    <w:p>
      <w:r>
        <w:t>komme voller Beweiswert zu. Demgemäss sei davon auszugehen, dass d er Beschwerdeführerin eine angepasste</w:t>
      </w:r>
    </w:p>
    <w:p>
      <w:r>
        <w:t>Tätigkeit zu 70 % zumutbar sei . Ausgeschlossen seien dabei namentlich Tätigkeiten mit erhöhten Anforderungen an die Feinmotorik oder mit einem erhöhten Gehpensum ( Urk. 2 S. 8). Laut der überzeugenden Konsensbeurteilung sei der medizinische Endzu stand mit Sicherheit spätestens im Frühjahr 2020 eingetreten. Vom 12. Februar bis 1 9. September 2020 habe die Beschwerdeführerin eine Eingliederungs massnahme absolviert und während dieser Zeit auch Taggeldleistungen der Inva lidenversicherung bezogen. Der verfügungsweise auf Ende März 2021 (richtig: 2020) festgesetzte medizinische Endzustand sei daher nicht zu beanstanden ( Urk. 2 S. 9 f.). Bezüglich Rentenbemessung sei für das Jahr 2020 von einem Valideneinkommen von Fr. 97'786.40 auszugehen. Da die Beschwerdeführerin ihr Erwerbspotential nicht ausschöpfe, sei das Invalideneinkommen anhand der sta tistischen Daten der Lohnstrukturerhebung zu ermitteln. Unter Berücksichtigung der gutachterlich festgestellten Restarbeitsfähigkeit von 70 % belaufe sich dieses auf Fr. 38'929.80, wobei kein Grund für einen leidensbedingten Abzug bestehe . Es resultiere somit ein Invaliditätsgrad von gerundet 60 % , was einer monatlichen Rente in Höhe von Fr. 3'163.-- entspreche ( Urk. 2 S. 12 f.). Der Integritätsschaden betrage gemäss Konsensbeurteilung 20 % für die leichte neuropsychologische Störung sowie 10 % für die Störung der Feinmotorik . Additiv ergebe sich eine Integritätseinbusse von 30 % , weshalb Anspruch auf eine Integritätsentschädi gung von Fr. 44'460.-- bestehe ( Urk. 2 S. 14).</w:t>
      </w:r>
    </w:p>
    <w:p>
      <w:r>
        <w:rPr>
          <w:b/>
        </w:rPr>
        <w:t>E. 2.2</w:t>
      </w:r>
    </w:p>
    <w:p>
      <w:r>
        <w:t>In ihrer Beschwerdeschrift vom 2 9. August 2022 machte die Beschwerdeführerin im Wesentlichen geltend, d ie von den Gutachtern attestierte Arbeitsfähigkeit in einer angepassten Tätigkeit sei viel zu hoch angesetzt worden. Diese stehe nicht nur im Widerspruch zu den Einschätzungen verschiedener medizinischer Fach leute, sondern auch zu den Ergebnissen diverser Arbeitsversuche ( Urk. 1 S. 5 und S.</w:t>
      </w:r>
    </w:p>
    <w:p>
      <w:r>
        <w:rPr>
          <w:b/>
        </w:rPr>
        <w:t>E. 2.3</w:t>
      </w:r>
    </w:p>
    <w:p>
      <w:r>
        <w:t>mit Hinweis auf BGE 134 V 109 E. 2.1).</w:t>
      </w:r>
    </w:p>
    <w:p>
      <w:r>
        <w:t>Bezüglich der psychischen Unfallfol ge schäden</w:t>
      </w:r>
    </w:p>
    <w:p>
      <w:r>
        <w:t>bleibt festzuhalten , dass angesichts des schweren Schädelhirntraumas für die Adäquanzbeurteilung die sog enannte Schleudertrauma-Praxis gemäss BGE 134 V 109 zur Anwendung gelangt , zumal auch nicht gesagt werden kann, dass die physischen Beschwerden im Verlauf der ganzen Entwicklung vom Unfall bis zum Beurteilungszeitpunkt gesamthaft nur eine sehr untergeordnete Rolle gespielt haben und damit ganz in den Hintergrund getreten sind (vgl. Urteile des Bundesgerichts 8C_812/2021 vom 1 7. Februar 2022 E. 6.2 und 8C_12/2016 vom 1. Juni 2016 E. 7.1).</w:t>
      </w:r>
    </w:p>
    <w:p>
      <w:r>
        <w:t>A ngesichts des augenfälligen Geschehensablauf s</w:t>
      </w:r>
    </w:p>
    <w:p>
      <w:r>
        <w:t>Sturz auf den Kopf mit hoher Geschwindigkeit nach «Einknicken» des Gleitschirms beim Startvorgang (Urk.</w:t>
      </w:r>
    </w:p>
    <w:p>
      <w:r>
        <w:t>16/K1 , 17/M6 S. 4 )</w:t>
      </w:r>
    </w:p>
    <w:p>
      <w:r>
        <w:t>ist das Schadenereignis als mittelschwe rer Unfall im Grenzbereich zu den schweren Unfällen</w:t>
      </w:r>
    </w:p>
    <w:p>
      <w:r>
        <w:t>zu qualifizieren. Praxisge mäss</w:t>
      </w:r>
    </w:p>
    <w:p>
      <w:r>
        <w:t>ist die Adäquanz folglich zu bejahen, wenn von den massgebenden sieben Kriterien (vgl. BGE 134 V 109 E. 6.1) mindestens eines vorliegt, ohne dass es in besonders ausgeprägter Weise erfüllt sein müsste (BGE</w:t>
      </w:r>
    </w:p>
    <w:p>
      <w:r>
        <w:t>148 V 301 E. 4.4.1 mit Hinweisen).</w:t>
      </w:r>
    </w:p>
    <w:p>
      <w:r>
        <w:t>Die Beschwerdeführerin zog sich beim Unfallereignis nebst einem schweren Schädelhirntrauma mit traumatischer Subarachnoidalblutung eine Lungenkontusion dorsal beidseits zu , worauf sie per H ubschrauber in das Kantonsspital Z.___ eingeliefert und gleichentags am Kopf notoperiert wurde. Dort blieb sie bis zum 2 8. Juni 2016 hospitalisiert und hielt sich danach stationär bis 9. Dezember 2016 in der Rehaklinik A.___ auf ( Urk. 17/M6, 17/M19). Das Kriterium der Schwere der erlittenen Verletzungen ist vor diesem Hintergrund als erfüllt zu betrachten (vgl. Urteil des Bundesgerichts 8C_308/2014 vom 17.</w:t>
      </w:r>
    </w:p>
    <w:p>
      <w:r>
        <w:t>Oktober 2014 E. 4.3) , womit</w:t>
      </w:r>
    </w:p>
    <w:p>
      <w:r>
        <w:t>d er adäquate Kausalzusammenhang zwischen den von gutachterlicher Seite festgestellten psychischen Unfallfolgeschäden und dem Gleitschirmabsturz zu bejahen ist. 6 . 6 .1</w:t>
      </w:r>
    </w:p>
    <w:p>
      <w:r>
        <w:t>Auf der Grundlage der obigen Erkenntnisse sind die erwerblichen Auswirkungen zu prüfen.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6 .2 6.2.1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 6.2. 2</w:t>
      </w:r>
    </w:p>
    <w:p>
      <w:r>
        <w:t>Die Parteien gehen übereinstimmend davon aus, dass die Beschwerdeführerin im Gesundheitsfall weiterhin als Pflegefachfrau HF im Spital Y.___ tätig gewesen wäre (vgl. Urk. 2 S. 12, Urk. 25 S. 4 f.) , was nicht zu beanstanden ist.</w:t>
      </w:r>
    </w:p>
    <w:p>
      <w:r>
        <w:t>Unbestritten ist ausserdem der Zeitpunkt des frühestmöglichen Rentenbeginns im Oktober 2020, nachdem die Eingliederungsmassnahmen der Invalidenversicherung am 19. September 2020 abgeschlossen worden waren (vgl. Urk. 16/K124).</w:t>
      </w:r>
    </w:p>
    <w:p>
      <w:r>
        <w:t>Was die Höhe des Valideneinkommens angeht, stützte sich die Beschwerde gegnerin auf die Auskünfte de r ehemaligen Arbeitgeberin vom 13. April und 6. August 2021 ( Urk. 16/K131, 16/K151). Diese teilte mit, dass eine Pflegefach frau mit der Zusatzausbildung Intensivpädiatrie in Ausübung eines Vollzeitpen sums im Jahr 2020 zwischen Fr. 92'000.-- und Fr. 96'000.-- zuzüglich Schicht zulagen verdient hätte , wobei der Ansatz für Letztere im Jahr 2020 gleich hoch gewesen sei wie in den Jahren 2015 und 201 6. Vor diesem Hintergrund ging die Beschwerdegegnerin einerseits vom Mittelwert des angegebenen Verdienstspekt rums aus ( Fr. 94'000.--). Andererseits ermittelte sie anhand der ihr für die Monate August 2015 bis Juni 2016 vorgelegten Lohnabrechnungen (Urk.</w:t>
      </w:r>
    </w:p>
    <w:p>
      <w:r>
        <w:t>16/K131) die Schichtzulagen (insgesamt Fr. 3'155.35 bei einem 80%-Pensum ) und rechnete diese auf zwölf Monate hoch ( Fr. 3'786.40). Dieses Vorgehen erweist sich grund sätzlich als sachgerecht und es besteht aufgrund der konkreten Angaben der ehe maligen Arbeitgeberin zu den Verdienstmöglichkeiten im Jahr 2020 entgegen der Auffassung der Beschwerdeführerin keine Notwendigkeit, den versicherten Ver dienst der Jahre 2015/2016 auf ein 100%-Pensum hochzurechnen und der Nominallohnentwicklung anzupassen (vgl. Urk.</w:t>
      </w:r>
    </w:p>
    <w:p>
      <w:r>
        <w:t>25 S. 4 f. , Urk. 29 ). Zu korrigieren ist das von der Beschwerdegegnerin ermittelte Valideneinkommen allerdings insoweit, als nicht nur der Bruttojahres lohn, sondern auch die Schichtzulagen auf der Basis ein es 100 %-Pensum s festzulegen sind (vgl. BGE 135 V 287 E. 3.2). Diese belaufen sich dementsprechend auf Fr.</w:t>
      </w:r>
    </w:p>
    <w:p>
      <w:r>
        <w:t>4'733.-- ( Fr. 3'786.40 / 8 * 10), womit das Valideneinkommen</w:t>
      </w:r>
    </w:p>
    <w:p>
      <w:r>
        <w:t>gesamthaft Fr.</w:t>
      </w:r>
    </w:p>
    <w:p>
      <w:r>
        <w:t>98'733.-- beträgt. 6.3 6.3.1</w:t>
      </w:r>
    </w:p>
    <w:p>
      <w:r>
        <w:t>Für die Festsetzung des Invalideneinkommens ist nach der Rechtsprechung pri mär von der beruflich-erwerblichen Situation auszugehen, in welcher die versi cherte Person konkret steht. Übt sie nach Eintritt der Invalidität eine Erwerbs 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der vom Bundesamt für Statistik (BFS) periodisch herausgegebenen Schweizerischen Lohnstrukturerhebung (LSE) heran gezogen werden (BGE 139 V 592 E. 2.3 mit Hinweis). 6.3.2</w:t>
      </w:r>
    </w:p>
    <w:p>
      <w:r>
        <w:t>Wie zuvor im Einzelnen dargelegt (vgl. vorstehende E.</w:t>
      </w:r>
    </w:p>
    <w:p>
      <w:r>
        <w:t>5.3.2 -5.3. 5 ) , ist mit über wiegender Wahrscheinlichkeit erstellt, dass die Beschwerdeführerin in einer leidensadaptierten Tätigkeit zu 70 % arbeitsfähig ist. Seit dem 1. August 2022 ist sie als Klassenassistentin in einem 32%-Pensum erwerbs tätig , wobei dieses Arbeitsverhältnis</w:t>
      </w:r>
    </w:p>
    <w:p>
      <w:r>
        <w:t>zunächst bis 3 1. Juli 2023 befristet war (vgl. Urk.</w:t>
      </w:r>
    </w:p>
    <w:p>
      <w:r>
        <w:t>26/1). Bei dieser Anstellung handelt es sich um eine Tatsache, die sich erst nach dem für die gerichtliche Beurteilung grundsätzlich massgebenden Zeitpunkt des Erlasses des Einspracheentscheides verwirklichte (vgl. BGE 130 V 138 E. 2.1 mit Hinweis ). Selbst wenn sie dennoch ausnahmsweise berücksichtigt würde, könnte der in Ausübung dieser Tätigkeit erzielte Verdienst nicht als Invalideneinkommen her angezogen werden. Es fehlt an einem besonders stabilen Arbeitsverhältnis, von dessen Bestand entgegen der Sichtweise der Beschwerdeführerin (vgl. Urk.</w:t>
      </w:r>
    </w:p>
    <w:p>
      <w:r>
        <w:t>25 S.</w:t>
      </w:r>
    </w:p>
    <w:p>
      <w:r>
        <w:t>5) auch nicht aufgrund der per 1. August 2023 vorgenommenen Überführung in eine unbefristete Anstellung ausgegangen werden k ann (vgl. Urk. 39). Dies ändert nichts daran, dass die Beschwerdeführerin die ihr aus medizinischer Sicht ver bl iebene Arbeitsfähigkeit nicht in zumutbarer Weise ausschöpf t .</w:t>
      </w:r>
    </w:p>
    <w:p>
      <w:r>
        <w:t>Es ist daher nicht zu beanstanden, dass die Beschwerdegegnerin das Invaliden einkommen anhand der LSE festlegte. Gestützt auf die im Verfügungszeitpunkt aktuellsten veröffentlichten Tabellen</w:t>
      </w:r>
    </w:p>
    <w:p>
      <w:r>
        <w:t>ist unter Berücksichtigung der Nominal - lohnentwicklung bis 2020 sowie der betriebsüblichen Arbeitszeit als Hilfsarbei terin ein Bruttojahreseinkommen von Fr. 55'722.-- anzurechnen ( Fr. 4'371.-- * 12 / 40 * 41.7 / 2'732 * 2'784; vgl. LSE</w:t>
      </w:r>
    </w:p>
    <w:p>
      <w:r>
        <w:t>2018, TA1_tirage_skill_level, Monatlicher Bruttolohn [Zentralwert] nach Wirtschaftszweigen, Kompetenzniveau und Geschlecht, Privater Sektor, Total, Kompetenzniveau 1, Frauen; BFS, Betriebs übliche Arbeitszeit nach Wirtschaftsabteilungen, T 03.02.03.01.04.01 ;</w:t>
      </w:r>
    </w:p>
    <w:p>
      <w:r>
        <w:t>sowie BFS, Entwicklung der Nominallöhne, der Konsumentenpreise und der Reallöhne, 2010 2022, Nominallohnindex Frauen [T 39] ). Bezogen auf das zumutbare 70% Pen sum ergibt dies ein Invalideneinkommen von Fr. 39 ‘ 005 . 40 ( Fr. 55‘722.- * 0. 7 ). Gründe für einen leidensbedingten Abzug sind nicht ersichtlich. Insbesondere dürfen allfällige bereits in der Beurteilung der medizinischen Arbeitsfähigkeit enthaltene gesundheitliche Einschränkungen nicht zusätzlich in die Bemessung des leidensbedingten Abzugs einfliessen un d so zu einer doppelten Anrechnung desselben Gesichtspunkts führen (BGE 148 V 174 E. 6.3 mit Hinweis). Sowohl d en kognitiven als auch d en körperlichen Einschränkungen wurde von gutachter licher Seite bereits bei der Arbeitsunfähigkeitseinschätzung</w:t>
      </w:r>
    </w:p>
    <w:p>
      <w:r>
        <w:t>gebührend Rechnung getragen. Es besteht daher entgegen der Sichtweise der Beschwerdeführerin (Urk. 1 S. 11 Ziff. 51) kein Raum, aufgrund ebendieser Beeinträchtigungen zusätzlich einen leidensbedingten Abzug zu gewähren. 6.4</w:t>
      </w:r>
    </w:p>
    <w:p>
      <w:r>
        <w:t>Ausgehend von einem Valideneinkommen von Fr. 98‘733.-- und einem Invali deneinkommen von Fr. 3 9 ' 005 . 4 0</w:t>
      </w:r>
    </w:p>
    <w:p>
      <w:r>
        <w:t>resultiert ein Invaliditätsgrad von 60. 49 % resp. 6 0 % (zum Runden: BGE 130 V 121 ; Urteil des Bundesgerichts 8C_23/2022 vom 2 1. September 2022 E. 7 ).</w:t>
      </w:r>
    </w:p>
    <w:p>
      <w:r>
        <w:t>Im Ergebnis erweist sich der angefochtene Ein spracheentscheid in Bezug auf den Rentenanspruch folglich als korrekt. 7 . 7 .1</w:t>
      </w:r>
    </w:p>
    <w:p>
      <w:r>
        <w:t>Zu prüfen bleibt, ob die Beschwerdegegnerin de r Beschwerdeführer in zu Recht ausgehend von einer Integritätseinbusse von 3 0 % eine Integritätsentschädigung von Fr. 44‘460 .-- zugesprochen hat. Diese macht geltend, die Integritätseinbusse betrage mindestens 40 %</w:t>
      </w:r>
    </w:p>
    <w:p>
      <w:r>
        <w:t>(Urk. 1 S. 2 und S. 11</w:t>
      </w:r>
    </w:p>
    <w:p>
      <w:r>
        <w:t>Ziff. 54 f. ). 7 .2 7 .2.1</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 7 .2.2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Urteil des Bundesgerichts 8C_316/2022 vom 31. Januar 2023 E. 6.1.1 mit Hinweisen). 7 .3 7 .3.1</w:t>
      </w:r>
    </w:p>
    <w:p>
      <w:r>
        <w:t>Die Gutachter gelangten im Rahmen ihrer Konsensbeurteilung zum Schluss, die leichte neuropsychologische Störung begründe gemäss Tabelle 8 der Suva einen Integritätsschaden von 20 % . Für die Feinmotorikstörung ergebe sich ein Integ ritätsschaden von 10 % . Diese Werte seien zu addieren, sodass ein Gesamtschaden von 30 % vorliege ( Urk. 17/M54 S. 4).</w:t>
      </w:r>
    </w:p>
    <w:p>
      <w:r>
        <w:t>Dr. F.___</w:t>
      </w:r>
    </w:p>
    <w:p>
      <w:r>
        <w:t>hielt in seinem Teilgut achten ausserdem fest , dass eine residuelle Hemiparese mit Feinmotorikstörung in den Suva-Tabellen nicht spezifisch aufgeführt sei , sodass sich die Einschätzung durch einen Quervergleich ergebe. Für einen Verlust der Hand werde ein Wert von 40 % , für eine vollständige proximale Medianuslähmung ein Wert von 20 % und für eine komplette distale Medianuslähmung ein Wert von 15 % angegeben. Im konkreten Fall sei die Feinmotorikstörung nur leicht, also inkomplett, betreffe aber die ganze Hand und nicht lediglich die drei radialen Finger. Die Fei n moto rikstörung begründe daher einen Integritätsschaden von 10 % ( Urk. 17/M51 S.</w:t>
      </w:r>
    </w:p>
    <w:p>
      <w:r>
        <w:t>41). 7 .3.2</w:t>
      </w:r>
    </w:p>
    <w:p>
      <w:r>
        <w:t>Der Integritätsschaden wurde von gutachterlicher Seite soweit möglich unter Berücksichtigung der einschlägigen Suva-Tabellen nachvollziehbar eing eschätzt. Aus dem Umstand, dass Dr. B.___ noch von einer Integritätseinbusse von 40 % ausgegangen war (</w:t>
      </w:r>
    </w:p>
    <w:p>
      <w:r>
        <w:rPr>
          <w:b/>
        </w:rPr>
        <w:t>E. 2.4</w:t>
      </w:r>
    </w:p>
    <w:p>
      <w:r>
        <w:t>In ihrer Replik vom 1 5. Februar 2023 stellte sich die Beschwerdeführerin auf den Standpunkt, ihr Rechtsbegehren sei hinreichend klar bestimmt ( Urk. 25 S. 2). Sie hielt ferner daran fest, dass auf das polydisziplinäre Gutachten nicht abgestellt werden könne. Sie schöpfe ihr Resterwerbspensum aus und sei sehr bemüht, im Rahmen des ihr Zumutbaren berufstätig zu sein. Per August 2022 habe sie eine Tätigkeit als Klassenassistentin in einem Pensum von ca. 32 % aufgenommen ( Urk. 25 S. 3). Angesichts der Diskrepanzen zwischen der medizinischen Ein schätzung der Arbeitsfähigkeit und der Beurteilung der Berufsfachleute sei eine neue polydisziplinäre Begutachtung durchzuführen ( Urk. 25 S. 4). Im Übrigen erweise sich das von der Beschwerdegegnerin festgelegte Valideneinkommen als zu tief; dieses belaufe sich für das Jahr 2020 auf Fr. 104'756.60 ( Urk. 25 S. 4 f.). Mit Eingabe vom 2 3. Februar 2023 korrigierte die Beschwerdeführerin diesen Wert auf Fr. 99'420.-- ( Urk. 29).</w:t>
      </w:r>
    </w:p>
    <w:p>
      <w:r>
        <w:rPr>
          <w:b/>
        </w:rPr>
        <w:t>E. 2.5</w:t>
      </w:r>
    </w:p>
    <w:p>
      <w:r>
        <w:t>In ihrer Duplik vom 1 6. Mai 2023 hob die Beschwerdegegnerin hervor, dass kein Anlass bestehe, vom beweiskräftigen Gutachten abzuweichen. Von gutachter licher Seite sei eine einlässliche Auseinandersetzung mit dem Arbeitsversuch erfolgt , weshalb eine neuerliche Begutachtung nicht notwendig sei . Der Invalidi tätsgrad sei im Einspracheentscheid korrekt ermittelt worden (Urk. 35 S. 3-6). 3.</w:t>
      </w:r>
    </w:p>
    <w:p>
      <w:r>
        <w:t>Vorab ist festzuhalten, dass sich die Rechtsbegehren der Beschwerdeführerin ent gegen der Auffassung der Beschwerdegegnerin ( Urk. 25 S. 2) als hinreichend bestimmt erweisen. Daraus geht</w:t>
      </w:r>
    </w:p>
    <w:p>
      <w:r>
        <w:t>auch unter Einbezug der in de n</w:t>
      </w:r>
    </w:p>
    <w:p>
      <w:r>
        <w:t>Rechtsschriften enthaltenen Begründung</w:t>
      </w:r>
    </w:p>
    <w:p>
      <w:r>
        <w:t>klar hervor, dass im Vergleich zum angefochtenen Einspracheentscheid</w:t>
      </w:r>
    </w:p>
    <w:p>
      <w:r>
        <w:t>sowohl die Zusprechung einer höheren Invalidenrente als auch einer höheren Integritätsentschädigung beantragt wird. Eine prozentgenaue Festlegung der verlangten Invalidenrente ist in Anbetracht des Umstands, dass das Sozialversicherungsgericht den Sachverhalt von Amtes wegen festzustellen hat und nicht an die Begehren der Parteien gebunden ist (vgl. Art. 61 lit . c und d ATSG), nicht notwendig. Die von der Beschwerdegegnerin zitierte Recht sprechung (BGE 133 III 489) bezieht sich denn auch auf eine n</w:t>
      </w:r>
    </w:p>
    <w:p>
      <w:r>
        <w:t>Zivilprozess , welche r im Gegensatz zum vorliegenden Verfahren grundsätzlich vom Dispositi onsgrundsatz geprägt ist (vgl. Art. 58 d er Zivilprozessordnung ; ZPO) . 4. 4.1</w:t>
      </w:r>
    </w:p>
    <w:p>
      <w:r>
        <w:t>Am 1 0. Juni 2016 schlug die Beschwerdeführerin mit dem Kopf auf dem Boden auf, als sich ihr Gleitschirm zwar öffnete, dann jedoch «einknickte» und der Start vorgang ab ge br o chen werden musste ( Urk. 16/K1). Sie war danach bis zum 2 8. Juni 2016 im Kantonsspital Z.___ hospitalisiert, wobei dem Austritts bericht vom 8. Juli 2016 im Wesentlichen folgende Diagnosen zu entnehmen sind ( Urk. 17/M6 S. 1): - Polytrauma, ISS 32, nach Gleitschirmabsturz am 1 0. Juni 2016 - schweres Schädelhirntrauma mit traumatischer Subarachnoidalblutung ( SAB ) frontoparietal rechtsbetont, multiplen Scherverletzungen und Diffusionsstörung im Bereich des Inselkortex rechts, initial GCS 3, Pupillendifferenz rechts &gt; links, armbetonte Hemisymptomatik rechts - Thorax: Lungenkontusion dorsal beidseits - Beatmung: Intubation 10.-1 1. Juni 2016 - Am ehesten chronischer Verschluss der Arteria vertebralis rechts - n ebenbefundlich im cCT-Angio und MRI - k ein Hinweis auf Dissektion, akuten Verschluss; keinerlei ischämische Geschehen - Kollateralisierung in Höhe V3 rechts. 4.2</w:t>
      </w:r>
    </w:p>
    <w:p>
      <w:r>
        <w:t>Bis zum 9. Dezember 2016 hielt sich die Beschwerdeführerin sodann in der Rehaklinik A.___ auf. Laut Austrittsbericht vom 2 0. Dezember 2016 habe sie sich bei Eintritt mit einer schweren, armbetonten Hemiparese rechts, schweren kognitiven Defiziten, Doppelbildern, einer Hypästhesie auf der rechten Seite, einer leichten Dysphagie und Dysarthrie sowie vermutlich kognitiv bedingten Wort findungsstörungen präsentiert ( Urk. 17/M19 S. 3). Im Therapieverlauf seien sehr gute Fortschritte erzielt worden ( Urk. 17/M19 S. 4). Bei Austritt sei die Beschwer deführerin eine sicherere Fussgängerin gewesen, die nicht auf Hilfsmittel ange wiesen gewesen sei und problemlos habe Treppen steigen könne n . Es habe eine leichte Hemiparese rechts mit einer Feinmotorikstörung der rechten Hand bestan den. In der Bewältigung der Aktivitäten des täglichen Lebens sei sie komplett selbständig gewesen, wobei noch eine mässig reduzierte Allgemeinbelastbarkeit vorgelegen habe. Etwas reduziert gewesen seien zudem die Aufmerksamkeit sowie die Konzentrationsfähigkeit. Psychomotorisch hätten keine Auffälligkeiten bestanden; auch die Spontanansprache sei gut verständlich gewesen (Urk. 17/M19 S. 1). 4.3</w:t>
      </w:r>
    </w:p>
    <w:p>
      <w:r>
        <w:t>Im Auftrag ihrer Pensionskasse wurde die Beschwerdeführerin sowohl am 11. Mai 2017 als auch am 2 3. April 2018 durch</w:t>
      </w:r>
    </w:p>
    <w:p>
      <w:r>
        <w:t>Dr. med. E.___ , Facharzt für Neu rologie sowie Psychiatrie und Psychotherapie, gutachterlich untersucht. Im Gut achten vom 1 3. Mai 2018 zog er die Schlussfolgerung, dass die Ausübung der angestammten Tätigkeit im Falle alleiniger Pflegetätigkeit und der Vermeidung von Nachtdiensten weiterhin vorstellbar wäre. In diesem Fall wäre die Beschwer deführerin zu einem 70%igen Arbeitspensum in der Lage, bei gleichzeitiger Reduktion der Leistungsfähigkeit um 20 % (rechnerische Berufsfähigkeit: 56 % ; Urk. 17/M38 S. 20). 4.4</w:t>
      </w:r>
    </w:p>
    <w:p>
      <w:r>
        <w:t>Dr. B.___ nahm am 2 6. November 2018 zu Handen der Beschwerdegegnerin eine Aktenbeurteilung vor. Im Unterschied zu Dr. E.___</w:t>
      </w:r>
    </w:p>
    <w:p>
      <w:r>
        <w:t>gelangte er zum Schluss, der Beschwerdeführerin sei die angestammte Tätigkeit als Pflegeperson in der Neonatologie nicht mehr zumutbar. Diese beinhalte einen hohen Anteil an Gehen und Stehen, was nicht empfohlen werden könne. Die Feinmotorikstörung an der rechten Hand habe ebenfalls eine hochgradige Einschränkung der Arbeitsfähig keit zur Folge. Die Belastbarkeitsminderung werde sich längerfristig weiter redu zieren. In einer leidensangepassten Tätigkeit dürfte die Arbeitsfähigkeit letztlich auf ca. 50 % gesteigert werden können ( Urk. 17/M44 S.</w:t>
      </w:r>
    </w:p>
    <w:p>
      <w:r>
        <w:t>14). Der Integritäts schaden betrag e aufgrund der leichten neuropsychologischen Minderleistung 20 % . Die Einschränkung der Feinmotorik sei in den Suva-Tabellen nicht aufge führt . Sie sei ebenfalls auf 20 % zu schätzen, womit insgesamt eine Integritäts einbusse von 40 % resultiere ( Urk. 17/M44 S.</w:t>
      </w:r>
    </w:p>
    <w:p>
      <w:r>
        <w:t>15). 4.5 4.5.1</w:t>
      </w:r>
    </w:p>
    <w:p>
      <w:r>
        <w:t>Dem polydisziplinären Gutachten des C.___ vom 1 8. Januar 2021 sind folgende Diagnosen mit Auswirkung en auf die Arbeitsfähigkeit zu ent nehmen (vgl. Urk. 17/M51 S. 31, 17/M52 S. 10, 17/M53 S. 13 und 17/M54 S.</w:t>
      </w:r>
    </w:p>
    <w:p>
      <w:r>
        <w:t>2): - leichtes hirnorganisches Psychosyndrom nach Schädelhirntrauma (ICD-10 F07.2)</w:t>
      </w:r>
    </w:p>
    <w:p>
      <w:r>
        <w:t>nach Gleitschirmabsturz vom 1 0. Juni 2016 mit/bei - diskretem Residuum einer Hemiparese rechts, vorwiegend mit Fein motorikstörung rechts sowie einer leichten Tonuserhöhung rechtsseitig - leichter neuropsychologischer Störung. 4.5.2</w:t>
      </w:r>
    </w:p>
    <w:p>
      <w:r>
        <w:t>Gegenüber Dr. med. F.___ , Facharzt für Neurologie, habe die Beschwer deführerin über anhaltende Konzentrations- und Gedächtnisstörungen sowie über vorzeitige Erschöpfung und Ermüdung berichtet. Zudem leide sie unter einer Halbseitenstörung rechts, vorwiegend mit einer Feinmotorikstörung der rechten Hand ( Urk. 17/M 51 S. 23 und S. 32). Im Rahmen der Untersuchung habe sich ein diskretes Residuum einer Hemiparese rechts mit einer leichten Feinmotorik störung , aber keiner wesentlichen Einschränkung der groben Kraft gezeigt. Aller dings hätten eine leichte spastische Tonuserhöhung des rechten Arms sowie rechtsbetonte Muskeldehnungsreflexe und ein positives Babinski-Zeichen rechts festgestellt werden können. An der anhaltenden leichten Hemiparese bestehe daher kein Zweifel. Funktionell wirke sich vor allem die Feinmotorikstörung aus . Im Alltag habe die Beschwerdeführerin keine wesentlichen Einschränkungen beschrieben, ausser bei feinmotorisch anspruchsvollen Tätigkeiten wie beispiels weise dem Einfädeln eines Fadens in eine Nähnadel, was aufgrund der Befunde gut plausibel nachvollziehbar sei. Weiterhin vorhanden sei ausserdem eine leichte Störung der Stand- und Gangfunktionen, wodurch eine Einschränkung für längere Geh- und Laufstrecken sowie die Gehsicherheit auf unebenem Boden bestehe. Der psychopathologische Querschnittsbefund sei im Wesentlichen normal gewesen mit unauffälligen Aufmerksamkeits- und Gedächtnisleistungen. Die berichtete vorzeitige Ermüdung und Erschöpfung habe sich auf der Befund ebene nicht nachvollziehen lassen ( Urk. 17/M51 S. 33 und S. 35 ). 4.5.3</w:t>
      </w:r>
    </w:p>
    <w:p>
      <w:r>
        <w:t>Dr. phil. G.___ , Fachpsychologin für Neuropsychologie FSP, äusserte sich in ihrem Teilgutachten im Wesentlichen dahingehend, dass sich keine Anhalts punkte für Aggravation oder eine Simulation kognitiver Beschwerden ergeben hätten. Die Untersuchung habe mehrheitlich durchschnittliche Resultate zutage gefördert ; überdurchschnittlich seien die Konzentrationsleistung sowie die non-verbale Lernleistung gewesen. Zu isolierten, leichten kognitiven Leistungsein bussen sei es im Bereich der attentionalen Funktionen gekommen. Ob die Reak tionszeitentaste mit der linken oder der rechten Hand gedrückt worden sei, habe die (unterdurchschnittlichen) Resultate nicht wesentlich beeinflusst. Zusammen mit der diskret erhöhten Erschöpfbarkeit über die mehrstündige neuropsycholo gische Untersuchung hinweg sei von einer leichten neuropsychologischen Störung auszugehen. Die Funktionsfähigkeit sollte dadurch im Alltag und unter den meisten beruflichen Anforderungen nicht wesentlich eingeschränkt sein . Infolge der zudem glaubhaft geäusserten schnelleren Erschöpfung/Ermüdung, die im Lauf der neuropsychologischen Untersuchung auch beobachtbar gewesen sei, sei von einem erhöhten Pausenbedarf und einer leichten Einschränkung der Arbeitsfähigkeit von 30 % auszugehen ( 30%ige Leistungseinschränkung bei 100%iger Anwesenheit; Urk.</w:t>
      </w:r>
    </w:p>
    <w:p>
      <w:r>
        <w:t>17/M52 S. 7 und S. 10 f. ). 4.5.4</w:t>
      </w:r>
    </w:p>
    <w:p>
      <w:r>
        <w:t>In seiner Teilexpertise wies</w:t>
      </w:r>
    </w:p>
    <w:p>
      <w:r>
        <w:t>Dr. med. H.___ , Facharzt für Psychi atrie und Psychotherapie, im psychopathologischen Befund namentlich auf eine leichtgradige Umständlichkeit mit leichter Logorrhö und leichtgradigem Vorbei reden hin. Kognitiv-mnestisch seien subjektive Defizit e angegeben worden; bei detaillierter Prüfung seien die Konzentrations- und Merkfähigkeit intakt gewesen ; gleiches gelte für die Mnestik , die Auffassungsgabe sowie die Fähigkeit zum abstrakten Denken. Affektiv habe sich die Beschwerdeführerin euthym bis leicht gehoben präsentiert . Die Antriebslage sei als beeinträchtigt angegeben worden mit schneller Ermüdung; psychomotorisch hätten keine Auffälligkeiten bestan den ( Urk. 17/M53 S. 9). Dr. H.___</w:t>
      </w:r>
    </w:p>
    <w:p>
      <w:r>
        <w:t>erläuterte des Weiteren eingehend, weshalb die Symptomatik eines organischen Psychosyndroms nach Schädelhirntrauma deutlicher vorliege, als jene einer organischen Persönlichkeitsstörung (Urk.</w:t>
      </w:r>
    </w:p>
    <w:p>
      <w:r>
        <w:t>17/M53 S. 10 f.).</w:t>
      </w:r>
    </w:p>
    <w:p>
      <w:r>
        <w:t>Hinsichtlich Beurteilung der Arbeitsunfähigkeit schloss er sich der neuropsychologischen Einschätzung an ( Urk. 17/M53 S. 15). 4.5.5</w:t>
      </w:r>
    </w:p>
    <w:p>
      <w:r>
        <w:t>Im interdisziplinären Konsens gelangten die Gutachter zur Auffassung, seit spä testens November 2017 stehe die unfallkausale psychische Störung im Vorder grund. Die neurologischen Residualerscheinungen seien die zweite Komponente des Beschwerdebildes. Die vorliegenden psychischen Defizite seien ausschliesslich durch die unfallkausale psychische Störung bedingt. Prognostisch sei von einem Endzustand auszugehen; eine wesentliche Verschlechterung sei nicht zu erwar ten. Weitere Heilmassnahmen würden keine wesentliche Besserung bewirken ( Urk. 17/M54 S. 2). Die Beschwerdeführerin sei aufgrund der leichten Feinmoto rikstörung rechts nicht mehr in der Lage, als Pflegefachfrau Intensivpädiatrie eine auf dem Arbeitsmarkt verwertbare Leistung zu erbringen. Zahlreiche Arbeits gänge wie beispielsweise die Blutentnahme oder das Legen venöser Zu gänge häufig auch unter Zeitdruck würden eine hohe feinmotorische Fertigkeit und Sicherheit verlangen, welche nicht mehr gegeben sei. Die leichte neuropsy chologische Störung bewirke eine Reduktion der Arbeitsfähigkeit um 30 %, sowohl für die Tätigkeit als Pflegefachfrau, als auch für denkbare, dem Ausbil dungsgrad entsprechende Verweistätigkeiten. Eine höhere Arbeitsfähigkeit als 70 % könne durch eine Anpassung des Arbeitsplatzes beziehungsweise der T ätig keit auch durch eine Heilbehandlung nicht realisiert werden, da die ermittelten Defizite umfassender Natur seien und sich in allen Tätigkeiten auswirken würden. Retrospektiv bestehe dieser Residualzustand vermutlich spätestens seit Mitte 2019, sicher seit Frühjahr 202 0. Eine genauere Festlegung sei aufgrund der Datenlage nicht möglich ( Urk. 17/M54 S. 3). Die leichte neuropsychologische Störung begründe nach Tabelle 8 der Suva einen Integritätsschaden von 20 % . Für die Feinmotorikstörung ergebe sich ein Integritätsschaden von 10 % . Diese Werte seien additiv, sodass ein Gesamtschaden von 30 % resultiere ( Urk. 17/M54 S. 4). 4.6</w:t>
      </w:r>
    </w:p>
    <w:p>
      <w:r>
        <w:t>Am 2 3. Februar 2021 nahm Dr. med. I.___ , Facharzt für Neurologie und Allgemeine Innere Medizin sowie Chefarzt a n der Rehaklinik A.___ , zum Gutachten Stellung. Dieses sei in den meisten Punkten gut nachvollziehbar. Es werde gut beschrieben, weshalb die Tätigkeit als Pflegefachfrau nicht mehr mög lich sei. Auch die um 30 % reduzierte Arbeitsunfähigkeit in einer angepassten Tätigkeit und den Integritätsschaden von 30 % erachte er für schlüssig. Ein Schwachpunkt sei jedoch, dass die rasche körperliche Erschöpfbarkeit in keiner Weise gewürdigt worden sei , obwohl diese Problematik im Gutachten erwähnt worden sei. Über deren Ursache hätten sich die Gutachter keine Gedanken gemacht und auch keine Überlegungen darüber angestellt, welche zusätzlichen Auswirkungen hierdurch auf die Arbeitsfähigkeit verursacht würden. Seines Erachtens liege die Arbeitsfähigkeit in einer angepassten Tätigkeit bei 50 % , bedingt durch die kognitive Einschränkung (30 % ) und eine erhöhte körperliche Erschöpfbarkeit (20 % ). Diese sei nach einem Schädelhirntrauma ein bekanntes Phänomen, obschon die genauen pathogenetischen Zusammenhänge nicht ab schliessend geklärt seien ( Urk. 17/M55). 4.7</w:t>
      </w:r>
    </w:p>
    <w:p>
      <w:r>
        <w:t>Mit Stellungnahme vom 1 7. Juni 2021 bekräftigte Dr. F.___</w:t>
      </w:r>
    </w:p>
    <w:p>
      <w:r>
        <w:t>insbesondere die gutachterliche Einschätzung der Arbeitsfähigkeit in einer leidensadaptierten Tätigkeit. In keiner der Untersuchungen, die jeweils mehrere Stunden gedauert hätten, sei eine wesentliche Erschöpfung aufgefallen. Insofern sei die von der Beschwerdeführerin subjektiv geklagte Erschöpfbarkeit mehrfach auf der Befund ebene nicht darstellbar gewesen. Die von Dr. I.___ behauptete zusätzliche Arbeitsunfähigkeit von 20 % sei medizinisch nicht plausibel begründet worden. Der Hinweis, dass eine entsprechende Erschöpfung nach Schädelhirntraumen auf treten könne, sei zweifellos richtig. Dies müsse allerdings im individuellen Fall auch durch Befunde nachgewiesen werden können ( Urk. 17/M61 S. 2 f.). 4.8</w:t>
      </w:r>
    </w:p>
    <w:p>
      <w:r>
        <w:t>Mit weiterer Stellungnahme vom 2 7. September 2021 entgegnete Dr. I.___ , eine Fatigue sei ein subjektives Syndrom. Die Verdachtsdiagnose beruhe damit auf den anamnestischen Angaben der Patienten und es gebe nichts, was einem «auf fallen» müsste, um die Diagnose zu stellen. Die von der Beschwerdeführerin mehr fach geschilderten und dokumentierten Probleme einer verstärkten Fatigue seien ausgeblendet und nicht im Ansatz diskutiert worden. Die F orderung der Gutachter nach möglichst objektivierbaren Befunden sei nachvollziehbar. Es stelle sich jedoch die Frage, weshalb sie sich auf den eigenen subjektiven Eindruck verlassen und keine entsprechenden Fragebögen/Skalen zur Fatigue verwendet hätten. Diese hätten eine gute Einschätzung erlaubt ( Urk. 17/M62). 4.9</w:t>
      </w:r>
    </w:p>
    <w:p>
      <w:r>
        <w:t>Am 1 7. März 2022 äusserte sich Dr. F.___ erneut zur Sache, wobei er unverändert an der gutachterlichen Beurteilung festhielt. Er wies namentlich darauf hin, dass es sehr wohl möglich sei, eine erhebliche Ermüdung/Erschöpfung auf der Befundebene nachzuvollziehen und im Sinne einer Stimmungsüber tragung auch bei Mitmenschen zu erkennen ( Urk. 17/M63 S. 2). Fragebögen könnten nur den subjektiven Eindruck der betroffenen Person wiedergeben, was erkenntnistheoretisch kein wesentlicher Fortschritt sei. Zudem sei keiner der ent sprechenden Fragebögen jemals für eine medizinische Begutachtungssituation validiert worden. Es treffe im Übrigen nicht zu, dass die Fatigue im Gutachten nicht gewürdigt worden sei. Während den drei Untersuchungen hätte die in der Anamnese berichteten erheblichen Erschöpfungszustände gerade nicht beobach tet werden können. Darüber hinaus hätten sich keine wesentlichen kognitiven Leistungsdefizite feststellen lassen. Eine höhere Arbeitsunfähigkeit in einer opti mal leidensadaptierten Tätigkeit sei daher nicht begründbar ( Urk. 17/M63 S. 3). 5. 5.1</w:t>
      </w:r>
    </w:p>
    <w:p>
      <w:r>
        <w:t>Während die Beschwerdegegnerin in medizinischer Hinsicht dem polydisziplinä ren Gutachten des C.___ volle Beweiskraft zuerk e nnt, ist die Beschwerdeführerin der Auffassung, dass darauf nicht abgestellt werden könne. Einem im Verfahren nach Art. 44 ATSG eingeholte n Gutachten externer Spezial ärzte, welches den praxisgemässen Anforderungen entspricht (vgl. dazu vorste hende E. 1.4) , ist rechtsprechungsgemäss voller Beweiswert zuzuerkennen , solange nicht konkrete Indizien gegen die Zuverlässigkeit der Expertise sprechen (BGE 135 V 465 E. 4.4; Urteil e des Bundesgerichts 9C_174/2020 vom 2. Novem ber 2020 E. 8.1 [in BGE 147 V 79 nicht publiziert] und 8C_ 660 /2022 vom 25 . Mai 202 3 E. 4.1 ). 5 . 2 5.2.1</w:t>
      </w:r>
    </w:p>
    <w:p>
      <w:r>
        <w:t>Die bundesgerichtliche Rechtsprechung verlangt gestützt auf den auch für Private geltenden Grundsatz von Treu und Glauben und das Verbot des Rechtsmiss brauchs ( Art. 5 Abs. 3 der Bundesverfassung [BV] ; BGE 137 V 394</w:t>
      </w:r>
    </w:p>
    <w:p>
      <w:r>
        <w:t>E.</w:t>
      </w:r>
    </w:p>
    <w:p>
      <w:r>
        <w:rPr>
          <w:b/>
        </w:rPr>
        <w:t>E. 7</w:t>
      </w:r>
    </w:p>
    <w:p>
      <w:r>
        <w:t>/M63). Am 2 9. April 2022 äusserte sich die Versicherte nochmals zur Sache ( Urk. 16/K177). Mit Einspracheentscheid vom 2 7. Juli 2022 hiess die HDI die Einsprache insofern teilweise gut, als sie den Rentenanspruch ab dem 1.</w:t>
      </w:r>
    </w:p>
    <w:p>
      <w:r>
        <w:t>Oktober 2020 auf der Basis eines Invaliditätsgrades von 60 % bejahte und die monatliche Rente auf Fr. 3'163.-- festlegte. Im Übrigen wies sie die Einsprache ab ( Urk. 2 = Urk. 16/K183). 2.</w:t>
      </w:r>
    </w:p>
    <w:p>
      <w:r>
        <w:t>Dagegen erhob X.___ am 2 9. August 2022 Beschwerde mit dem Rechts begehren, der angefochtene Einspracheentscheid sei aufzuheben und es seien ihr die gesamten gesetzlichen Leistungen der Unfallversicherung für das Ereignis vom 1 0. Juni 2016 zu gewähren. Insbesondere sei en ihr eine höhere, im Umfang noch zu bestimmende Invalidenrente und eine Integritätsentschädigung von min destens 40 %</w:t>
      </w:r>
    </w:p>
    <w:p>
      <w:r>
        <w:t>auszurichten . Eventualiter seien weitere medizinische Abklärungen zur Festlegung der ereignisbedingten Einschränkungen vorzunehmen. Des Weiteren sei das Beschwerdeverfahren für kurze Zeit zu sistieren ( Urk. 1 S. 2).</w:t>
      </w:r>
    </w:p>
    <w:p>
      <w:r>
        <w:t>Mit Beschwerdeantwort vom 1 6. Dezember 2022 schloss die Beschwerdegegnerin auf Abweisung der Beschwerde ( Urk. 15 S. 2). Mit Verfügung vom 3 0. Dezember 2022 wies das Sozialversicherungsgericht das Gesuch der Beschwerdeführerin um Sistierung des Beschwerdeverfahrens ab (Urk. 19 ). Mit Replik vom 1 5. Februar 2023 hielt die Beschwerdeführerin an ihren Anträgen fest ( Urk. 25) und korri gierte mit weiterer Eingabe vom 23. Februar 2023 ihre Berechnung des Validen einkommens ( Urk. 29). Mit Duplik vom 1 6. Mai 2023 beantragte die Beschwerde gegnerin unverändert die vollumfängliche Abweisung der Beschwerde ( Urk. 35), worüber die Beschwerdeführerin mit Verfügung vom 1 9. Mai 2023 in Kenntnis gesetzt wurde ( Urk. 37).</w:t>
      </w:r>
    </w:p>
    <w:p>
      <w:r>
        <w:t>Diese orientierte mit Eingabe vom 2 4. Juli 2023 über den Wechsel ihres seit 1. August 2022 bestehenden befristeten Arbeitsverhältnisses als Klassenassistentin beim Schulamt der Stadt D.___</w:t>
      </w:r>
    </w:p>
    <w:p>
      <w:r>
        <w:t>(vgl. Urk. 16/K194 ) in eine unbefristete Anstellung ab 1. August 2023 (Urk. 38 f.). Diese Unterlagen werden der Beschwerdegegnerin in der Beilage zu diesem Urteil zugestellt. Das Gericht zieht in Erwägung: 1.</w:t>
      </w:r>
    </w:p>
    <w:p>
      <w:r>
        <w:rPr>
          <w:b/>
        </w:rPr>
        <w:t>E. 7.1</w:t>
      </w:r>
    </w:p>
    <w:p>
      <w:r>
        <w:t>mit Hin 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143 V 66 E. 4.3, 135 III 334 E. 2.2, je mit Hinweisen; Urteil des Bundesgerichts 8C_616/2022 vom 1 5. März 2023 E. 5.1</w:t>
      </w:r>
    </w:p>
    <w:p>
      <w:r>
        <w:t>mit Hinweisen [in BGE 149 V 91 nicht publiziert] ). 5.2.2</w:t>
      </w:r>
    </w:p>
    <w:p>
      <w:r>
        <w:t>Soweit die Beschwerdeführerin vorbringt, beim Gutachten des C.___ handle es sich um eine unzulässig e</w:t>
      </w:r>
    </w:p>
    <w:p>
      <w:r>
        <w:t>second</w:t>
      </w:r>
    </w:p>
    <w:p>
      <w:r>
        <w:t>opinion , ihr sei weder Gelegenheit gegeben worden, Ablehnungsgründe gegen die Gutachter geltend zu machen noch konkrete Ergänzungsfragen zu stellen , und die neuropsychologi sche Gutachterin Dr. G.___ sei aufgrund einer Vorbefass ung befangen ( Urk. 1 S.</w:t>
      </w:r>
    </w:p>
    <w:p>
      <w:r>
        <w:t>6 f. und S. 9 Ziff. 41 ), ist ihr die zitierte höchstrichterliche Praxis entgegenzu halten. Mit anderen Worten hätte sie diese Rügen umgehend nach Kenntnis nahme der fraglichen Mängel vorbringen müssen , weshalb es sich</w:t>
      </w:r>
    </w:p>
    <w:p>
      <w:r>
        <w:t>b ereits aus formellen Gründen grundsätzlich erübrigt, weiter darauf einzugehen. Anzumer ken ist immerhin, dass die Beschwerdeführerin mit Schreiben vom 13. Januar 2020 und somit mehrere Wochen vor den Untersuchungsterminen über die von der Beschwerdegegnerin in Auftrag gegebene Begutachtung sowie die invol vierten medizinischen Sachverständigen in Kenntnis gesetzt w orden war ( Urk. 16/K83.1 ; vgl. zudem</w:t>
      </w:r>
    </w:p>
    <w:p>
      <w:r>
        <w:t>Urk. 16/K64 ). Auch der Einwand der second</w:t>
      </w:r>
    </w:p>
    <w:p>
      <w:r>
        <w:t>opinion verfängt nicht, worauf die Beschwerdegegnerin zutreffend hinwies (Urk. 15 S. 15 Ziff. 35). So deckte die Aktenbeurteilung durch Dr. B.___</w:t>
      </w:r>
    </w:p>
    <w:p>
      <w:r>
        <w:t>vom 26. November 2018 ( Urk. 17/M44) einzig die Disziplin der Neurologie ab und wurde zu einem Zeitpunkt vorgenommen, als der medizinische Endzustand (unbestrittener massen) noch nicht eingetreten war . Es leuchtet daher ein , dass die Beschwerde gegnerin mehr als ein Jahr später zusätzliche medizinische Abklärungen für indiziert erachtete , um zu Erkenntnissen zum weiteren Verlauf zu gelangen (vgl. Urk.</w:t>
      </w:r>
    </w:p>
    <w:p>
      <w:r>
        <w:rPr>
          <w:b/>
        </w:rPr>
        <w:t>E. 10</w:t>
      </w:r>
    </w:p>
    <w:p>
      <w:r>
        <w:t>). Auf das Gutachten könne ohnehin nicht abgestellt werden, da es sich dabei angesichts des zuvor von der Beschwerdegegnerin bei Dr. B.___ in Auftrag gegebenen Aktengutachtens um eine unzulässige second</w:t>
      </w:r>
    </w:p>
    <w:p>
      <w:r>
        <w:t>opinion handle. Die Auftragsvergabe an das C.___ weise zudem Mängel auf, da insbesondere nicht die Möglichkeit eröffnet worden sei, gegen die einzelnen Gut achter Ablehnungsgründe geltend zu machen ( Urk. 1 S. 6). Inhaltlich fehle es de m Gutachten an einer vertieften Auseinandersetzung mit der Einschätzung der behandelnden Fachärzte ( Urk. 1 S. 7). Bestritten werde des Weiteren die Höhe des Invalideneinkommens; falls ein solches anzurechnen sei, müsste aufgrund der erheblichen kognitiven und körperlichen Einschränkungen der Maximalabzug von 25 % gewährt werden. Im Ergebnis sei eine höhere Invalidenrente geschuldet. Schliesslich sei ihr mindestens eine Integritätsentschädigung ausgehend von einer Integritätseinbusse von 40 %</w:t>
      </w:r>
    </w:p>
    <w:p>
      <w:r>
        <w:t>zuzusprechen , wobei in diesem Zusammenhang namentlich auf das Gutachten von Dr. B.___ verwiesen werde ( Urk. 1 S. 11).</w:t>
      </w:r>
    </w:p>
    <w:p>
      <w:r>
        <w:rPr>
          <w:b/>
        </w:rPr>
        <w:t>E. 15</w:t>
      </w:r>
    </w:p>
    <w:p>
      <w:r>
        <w:t>S. 21).</w:t>
      </w:r>
    </w:p>
    <w:p>
      <w:r>
        <w:rPr>
          <w:b/>
        </w:rPr>
        <w:t>E. 16</w:t>
      </w:r>
    </w:p>
    <w:p>
      <w:r>
        <w:t>/ K 64) .</w:t>
      </w:r>
    </w:p>
    <w:p>
      <w:r>
        <w:t>Schliesslich trifft zwar zu, dass der versicherten Person Gelegenheit zu geben ist, den Gutachterpersonen Erläuterungs- oder Ergänzungsfragen zu stellen (vgl. BGE 136 V 113 E. 5.4). Die Beschwerdeführerin rügte jedoch erst mit E-Mail vom 2 9. April 2022, dass ihr diese Möglichkeit nicht geboten worden sei ( Urk. 16/K177) . Zuvor hatte sie im Einspracheverfahren</w:t>
      </w:r>
    </w:p>
    <w:p>
      <w:r>
        <w:t>mehrfach zur Verfügung der Beschwerdegegnerin vom 6. August 2021 Stellung genommen ( Urk. 16/K161, 16/K165, 16/K169 und 16/K173) , mit welcher ihr u nter anderem</w:t>
      </w:r>
    </w:p>
    <w:p>
      <w:r>
        <w:t>eröffnet worden war, dass bei der Gutachtensstelle eine ergänzende Stellungnahme eingeholt worden sei (vgl. Urk. 16/K158 S. 10 und S. 17). Ihr Vorbringen erweist sich vor diesem Hintergrund als verspätet, wobei anzumerken bleibt, dass sie auch in der Beschwerdeschrift nicht näher dargelegt hat, welche konkreten Ergänzungsfragen sie den Gutachterpersonen überhaupt zu unterbreiten gedacht hätte .</w:t>
      </w:r>
    </w:p>
    <w:p>
      <w:r>
        <w:t>Ein formeller Mangel ist darüber hinaus auch nicht darin zu erkennen, dass Dr. G.___</w:t>
      </w:r>
    </w:p>
    <w:p>
      <w:r>
        <w:t>die interdisziplinäre Konsensbeurteilung lediglich elektronisch unter zeichnet hat (vgl. Urk. 17/M54 S. 4). Ob die ( eigenhändige ) Unterzeichnung der Konsensbeurteilung durch alle involvierten Gutachter überhaupt ein Formerfor dernis darstellt, erscheint fraglich. Soweit ersichtlich wurde dies vom Bundesge richt bis anhin offengelassen (vgl. Urteil des Bundesgerichts 9C_38/2022 vom 2 4. Mai 2022 E. 4.2 mit Hinweisen) und braucht im konkreten Fall ebenfalls nicht abschliessend beantwortet zu werden , da Dr. G.___</w:t>
      </w:r>
    </w:p>
    <w:p>
      <w:r>
        <w:t>z um einen ihr neuropsycholo gisches Teilgutachten handschriftlich unterzeichnet hat</w:t>
      </w:r>
    </w:p>
    <w:p>
      <w:r>
        <w:t>(Urk.</w:t>
      </w:r>
    </w:p>
    <w:p>
      <w:r>
        <w:t>17/M52 S. 11) , und zum anderen aus dem Konsens hervor geht , dass alle involvierten Sachverstän digen die interdisziplinären Schlussfolgerungen ausführlich diskutiert hätten ( Urk. 17/M54 S. 1). Im Übrigen verhält es sich so, dass eine (formal korrekte) Konsensdiskussion keine zwingende Voraussetzung für die Beweistauglichkeit eines polydisziplinären Gutachtens darstellt (Urteil des Bundesgerichts 8C_213/2022 vom 4. August 2022 E. 4.1).</w:t>
      </w:r>
    </w:p>
    <w:p>
      <w:r>
        <w:t>Es erschliesst sich sodann mangels substantiierter Begründung (vgl. Urk. 1 S. 7 Ziff. 30 f.) nicht, inwiefern es für den Beweiswert des Gutachtens abträglich sein sollte, dass Dr. F.___ am 1 0. Mai 2021 separat zu einem Kostengutsprache gesuch Stellung bezog (vgl. Urk.</w:t>
      </w:r>
    </w:p>
    <w:p>
      <w:r>
        <w:t>17/M 59 f. ) und sich die IV-Stelle mit Ergän zungsfragen am Gutachten beteiligt e (vgl. Urk. 16/K74). 5 .3 5.3.1</w:t>
      </w:r>
    </w:p>
    <w:p>
      <w:r>
        <w:t>Inhaltlich stellt die Beschwerdeführerin das Gutachten des C.___ insoweit in Frage, als sie eine mangelnde Auseinandersetzung mit den medizinischen Vorakten</w:t>
      </w:r>
    </w:p>
    <w:p>
      <w:r>
        <w:t>und den Ergebnissen der diversen Arbeitsversuche rügt. Nicht einverstanden erklärt sie sich ausserdem mit der für leidensadaptierte Tätigkeiten attestierten Arbeitsfähigkeit von 70 % (vgl. Urk. 1 S. 5-10 , Urk. 25 S.</w:t>
      </w:r>
    </w:p>
    <w:p>
      <w:r>
        <w:t>2 ). Von beiden Parteien wird demgegenüber anerkannt, dass die Beschwerde führerin ihrer angestammten Tätigkeit als Pflegefachfrau Intensivpädiatrie angesichts der gesundheitlichen Beeinträchtigungen dauerhaft nicht mehr nach gehen kann ( Urk. 1 S. 5 Ziff. 18, Urk. 2 S. 12). Dies legten die Gutachter denn auch nachvollziehbar dar, indem sie zahlreiche typische Arbeitsgänge wie bei spielsweise die Blutentnahme und das Legen venöser Zugänge w elche häufig unter Zeitdruck erfolg ten</w:t>
      </w:r>
    </w:p>
    <w:p>
      <w:r>
        <w:t>aufgrund der leichten Feinmotorikstörung an der rechten Hand für nicht mehr möglich erachteten (Urk.</w:t>
      </w:r>
    </w:p>
    <w:p>
      <w:r>
        <w:t>17/M51 S. 39, 17/M54 S.</w:t>
      </w:r>
    </w:p>
    <w:p>
      <w:r>
        <w:t>3). 5.3.2</w:t>
      </w:r>
    </w:p>
    <w:p>
      <w:r>
        <w:t>Das polydisziplinäre Gutachten wurde nachweislich in Kenntnis der medizini schen Vorakten erstellt (vgl. Urk. 17/M51 S. 3-22, 17/M52 S. 1 f. und 17/M53 S.</w:t>
      </w:r>
    </w:p>
    <w:p>
      <w:r>
        <w:t>1 f.).</w:t>
      </w:r>
    </w:p>
    <w:p>
      <w:r>
        <w:t>Es trifft zwar zu, dass sich die Gutachter nicht ausdrücklich zur vorange gangenen Einschätzung von Dr. B.___</w:t>
      </w:r>
    </w:p>
    <w:p>
      <w:r>
        <w:t>vom 2 6. November 2018 äusserten. Dies schmälert den Beweiswert des Gutachtens indes nicht, denn z um einen ist es im Rahmen einer Begutachtung nicht erforderlich, dass zu jedem medizinischen Bericht Stellung bezogen wird, wenn darin ein von den gutachterlichen Erkennt nissen abweichender Grad der Arbeitsunfähigkeit angegeben wird ( vgl. Urteil des Bundesgerichts 8C_508/2022 vom 2 4. Januar 2023 E. 6.2.2 mit Hinweisen). Zum anderen ist nochmals zu betonen, dass es sich beim Gutachten von Dr. B.___</w:t>
      </w:r>
    </w:p>
    <w:p>
      <w:r>
        <w:t>um eine reine Aktenbeurteilung aus neurologischer Sicht handelte , die zu einem Zeitpunkt erfolgte, als der medizinische Endzustand noch nicht eingetreten war. Hinzu kommt, dass sich Dr.</w:t>
      </w:r>
    </w:p>
    <w:p>
      <w:r>
        <w:t>B.___</w:t>
      </w:r>
    </w:p>
    <w:p>
      <w:r>
        <w:t>bezüglich Arbeitsfähigkeit in einer leidensan gepasste n Tätigkeit lediglich prognostisch äusserte, indem er letztendlich von einer Steigerung auf ca. 50 % ausging.</w:t>
      </w:r>
    </w:p>
    <w:p>
      <w:r>
        <w:t>Für den Streitfall erachtete er allenfalls eine erneute Begutachtung für angezeigt ( Urk. 17/M44 S. 14 f.). 5.3.3</w:t>
      </w:r>
    </w:p>
    <w:p>
      <w:r>
        <w:t>Die Beschwerdeführerin zweifelt die gutachterliche Beurteilung des Weiteren unter Berufung auf die Berichte von Dr. I.___ an . Sie weist in diesem Zusam menhang namentlich darauf hin, dass dieser die fehlende Würdigung der raschen körperlichen Erschöpfbarkeit moniert und lediglich eine 50%ige Arbeitsfähigkeit für leidensadaptierte Tätigkeiten bescheinigt habe ( Urk. 1 S. 8</w:t>
      </w:r>
    </w:p>
    <w:p>
      <w:r>
        <w:t>Ziff. 37). Dem ist entgegenzuhalten, dass die Gutachter aufgrund der anamnestischen Angaben der Beschwerdeführerin um die subjektiv geklagte vorzeitige Erschöpfbarkeit wussten ( Urk. 17/M51 S. 23 und S. 32, 17/M53 S. 2). Dr. F.___</w:t>
      </w:r>
    </w:p>
    <w:p>
      <w:r>
        <w:t>betonte zuletzt mit Stellungnahme vom 1 7. März 2022 unter Bezugnahme auf die divergierende Ein schätzung von Dr. I.___ , dass während der mehrstündigen gutachterlichen Untersuchungen weder erhebliche Erschöpfungszustände hätten beobachtet noch wesentliche kognitive Leistungsdefizite hätten festgestellt werden können. Bei der Beschwerdeführerin liege keine derart hochgradige Fatigue vor, als sich daraus Leistungsdefizite begründen liessen ( Urk. 17/M63 S. 3 f. ; vgl. auch Urk. 17/M61 S. 2 ). In der Tat ist den einzelnen Teil expertisen zu entnehmen, dass sich die erhebliche vorzeitige Ermüdung und Erschöpfung auf der Befundebene nicht im geklagten Ausmass nachvollziehen l ie ssen. So habe die Beschwerdeführerin am Ende der neurologischen Begutachtung den Aufmerksamkeitstest der «Seriellen Sieben» problemlos durchführen können. Die elektrophysiologische Unter suchung habe ebenfalls keine Hinweise auf eine schwere Vigilanzstörung ergeben ( Urk. 17/M51 S. 33-35). Im Rahmen der rund dreistündigen neuropsychologi schen Untersuchung unterbrochen durch eine zehnminütige Pause</w:t>
      </w:r>
    </w:p>
    <w:p>
      <w:r>
        <w:t>zeigten sich gemäss Dr. G.___ keine übermässig nachlassenden Leistungen ( Urk. 17/M52 S. 4).</w:t>
      </w:r>
    </w:p>
    <w:p>
      <w:r>
        <w:t>Dem von Dr. H.___ erhobenen psychopathologischen Befund lassen sich ebenfalls keine objektiven Anhaltspunkte für eine raschere Ermüdung respektive Erschöpfbarkeit entnehmen ( Urk. 17/M53 S. 9), wobei auch die psychiatrische Exploration rund drei Stunden in Anspruch genommen hatte ( Urk. 17/M53 S. 1).</w:t>
      </w:r>
    </w:p>
    <w:p>
      <w:r>
        <w:t>Vor diesem Hintergrund kann von einer fehlenden Würdigung der subjektiv geklagten körperlichen Fatigue keine Rede sein. Die Gutachter des C.___ legten unter Berücksichtigung der objektiven Befunde nachvollziehbar dar, weshalb entgegen der Auffassung von Dr. I.___ keine höhere Arbeitsun fähigkeit in einer angepassten Erwerbstätigkeit gerechtfertigt erscheint . Jener vermochte seine Einschätzung einer 50%igen Arbeitsfähigkeit denn auch nicht hinreichend zu plausibilisieren . Mithin benannte er keine wichtigen nicht rein subjektiver Interpretation entspringende Aspekte, die bei der Begutachtung unerkannt oder ungewürdigt geblieben sind. Aufgrund seiner Ausführungen besteht demnach kein Anlass, das Administrativgutachten in Frage zu stellen (vgl. BGE 135 V 465 E. 4.5, 125 V 351 E. 3b/cc; Urteil des Bundesgerichts 8C_77/2021 vom 20. April 2021 E. 3 m it Hinweisen) , wobei es nicht zuletzt</w:t>
      </w:r>
    </w:p>
    <w:p>
      <w:r>
        <w:t>dem Umstand Rechnung zu tragen gilt, dass die medizinische Folgenabschätzung notgedrungen eine hohe Variabilität aufweist und unausweichlich Ermessenszüge trägt , die es zu respektieren gilt ( vgl. BGE 145 V 361 E. 4.1.2 mit Hinweisen; Urteil des Bun desgerichts 8C_13/2023 vom 2 8. Juni 2023 E. 4.4). 5.3. 4</w:t>
      </w:r>
    </w:p>
    <w:p>
      <w:r>
        <w:t>Einzugehen ist sodann auf den Einwand, die gutachterliche Beurteilung der Arbeitsfähigkeit in angepasster Tätigkeit widerspreche</w:t>
      </w:r>
    </w:p>
    <w:p>
      <w:r>
        <w:t>den Ergebnissen der diver sen bereits unternommenen Arbeitsversuche. Rechtsprechungsgemäss ist die Frage nach den noch zumutbaren Tätigkeiten und Arbeitsleistungen nach Mass gabe der objektiv feststellbaren Gesundheitsschädigung in erster Linie durch die medizinischen Fachpersonen zu beantworten. Den Erkenntnissen von Eingliede rungsfachpersonen im Rahmen von beruflichen Abklärungen respektive Pro grammen bezüglich der Beurteilung der Arbeits- und Leistungsfähigkeit kommt nur beschränkte Aussagekraft zu; sie beruhen in der Regel nicht auf vertieften medizinischen Untersuchungen, sondern auf berufspraktischen Beobachtungen, welche in erster Linie die subjektive Arbeitsleistung der versicherten Person wiedergeben (Urteile des Bundesgerichts 8C_170/2021 vom 23. September 2021 E. 5.1.2.2 und 8C_21/2020 vom 8. April 2020 E. 4.1.2, je mit Hinweisen).</w:t>
      </w:r>
    </w:p>
    <w:p>
      <w:r>
        <w:t>Mit Blick auf die rechtsprechungsgemäss enge, sich gegenseitig ergänzende Zusammenarbeit zwischen der Ärzteschaft und der Berufsberatung ist jedoch einer konkret leistungsorientierten beruflichen Abklärung nicht jegliche Aus sagekraft für die Beurteilung der Restarbeitsfähigkeit abzusprechen. Steht eine medizinische Einschätzung der Leistungsfähigkeit in offensichtlicher und erheb licher Diskrepanz zu einer Leistung, wie sie während einer ausführlichen beruf lichen Abklärung bei einwandfreiem Arbeitsverhalten/-einsatz der versicherten Person effektiv realisiert wurde und gemäss Einschätzung der Berufsfachleute objektiv realisierbar ist, vermag dies ernsthafte Zweifel an den ärztlichen Annah men zu begründen. Diesfalls ist eine klärende medizinische Stellungnahme grundsätzlich unabdingbar (Urteile des Bundesgerichts 9C_462/2022 vom 31. Mai 2023 E. 4.2.2.1 und 8C_266/2022 vom 8. März 2023 E. 2.3, je mit Hin weisen) .</w:t>
      </w:r>
    </w:p>
    <w:p>
      <w:r>
        <w:t>Die Beschwerdeführerin nahm nach der unfallbedingten stationären Rehabili tationsphase zunächst im Frühjahr 2017 ihre Tätigkeit als Pflegefachfrau im Spital Y.___ wieder auf, wobei im Verlauf eine Steigerung bis auf ein Pensum von ungefähr 30 % möglich war ( Urk. 17/M52 S. 3, 17/M53 S. 6). Per 3 1. Dezember 2019 löste das Spital Y.___ das Arbeitsverhältnis auf (vgl. Urk. 16/K131). Vom 12.</w:t>
      </w:r>
    </w:p>
    <w:p>
      <w:r>
        <w:t>Februar bis 1 9. September 2020 absolvierte die Beschwerdeführerin eine von der Invalidenversicherung unterstützte Eingliederungsmassnahme (vgl. Urk.</w:t>
      </w:r>
    </w:p>
    <w:p>
      <w:r>
        <w:t>16/K124).</w:t>
      </w:r>
    </w:p>
    <w:p>
      <w:r>
        <w:t>Danach war sie im Rahmen eines Belastungstrainings vom 1. September 2021 bis 2 8. Februar 2022 in der Administration einer Gesundheits organisation ( J.___ ) tätig. De r diesbezügliche Schlussbericht datiert vom 28. Februar 2022 ( Urk. 16/K169.1 ; vgl. auch Urk. 16/K172 ) .</w:t>
      </w:r>
    </w:p>
    <w:p>
      <w:r>
        <w:t>Diesem gemäss konnte zwar ein Pensum von 40 % erreicht werden und sehr einfache Routine tätigkeiten wurden gut und korrekt ausgeführt, was aus Sicht der Vorgesetzten jedoch nicht für eine «normale» Anstellung im ersten Arbeitsmarkt genüge .</w:t>
      </w:r>
    </w:p>
    <w:p>
      <w:r>
        <w:t>Diesen Bericht unterbreitete die Beschwerdegegnerin in Nachachtung der bundesgerichtlichen Praxis</w:t>
      </w:r>
    </w:p>
    <w:p>
      <w:r>
        <w:t>den Gutachtern zur Stellungnahme (Urk.</w:t>
      </w:r>
    </w:p>
    <w:p>
      <w:r>
        <w:t>16/K166, 16/K170 S. 2). Am 1 7. März 2022 wies Dr. F.___</w:t>
      </w:r>
    </w:p>
    <w:p>
      <w:r>
        <w:t>darauf hin, dass dem Schlussbericht keine neuen medizinischen Erkenntnisse zu entnehmen seien. Die geschilderten Einschränkungen würden in einem Ausmass dargestellt, welches in der Begutachtung auf der Befundebene in keiner Weise nachvollziehbar gewesen sei. Genau dieses jetzt berichtete Ausmass an Erschöpfung, welches zum Teil auch in den Akten behauptet und im Rahmen der Exploration vorgetragen worden sei, habe sich eben gerade in der über mehrere Stunden dauernden Begutachtung nicht nachvollziehen lassen. Daher seien entweder nichtmedizinische d.h. motivationale Gründe für das von der Beschwerdeführerin als Limite erlebte 40%-Pensum anzunehmen, oder es gebe möglicherweise neue Krankheitsfak toren, die eine reduzierte Arbeitsfähigkeit neu begründen würden. In beiden Fällen sei ein Kausalzusammenhang zum Unfallereignis allerdings nicht zu erkennen ( Urk. 17/M63 S. 4 f.).</w:t>
      </w:r>
    </w:p>
    <w:p>
      <w:r>
        <w:t>Dr. F.___ setzte sich somit mit dem Schluss bericht auseinander und bekräftigte mit überzeugender Begründung namentlich unter Hinweis auf die zu den Erkenntnissen der Eingliederungsfachleute im Widerspruch stehenden objektiven Befunde</w:t>
      </w:r>
    </w:p>
    <w:p>
      <w:r>
        <w:t>die gutachterliche Beurteilung der Arbeitsfähigkeit in leidensadaptierter Tätigkeit . Die Ergebnisse des Belastungs trainings vermögen die gutachterlichen Schlussfolgerungen somit nicht in Frage zu stellen. 5.3. 5</w:t>
      </w:r>
    </w:p>
    <w:p>
      <w:r>
        <w:t>Ergänzend ist darauf hinzuweisen, dass g rundsätzlich sämtliche psychischen Gesundheitsschäden im Hinblick auf ihre Auswirkungen auf das funktionelle Leistungsvermögen einem strukturierten Beweisverfahren nach BGE 141 V 281 zu unterziehen sind (BGE 143 V 418). Dies gilt sinngemäss auch in unfallver sicherungsrechtlichen Verfahren (BGE 148 V 301 E. 4.5.2 mit Hinweisen; Urteil des Bundesgerichts 8C_698/2022 vom 3. Mai 2023 E. 7.2.2 mit Hinweisen).</w:t>
      </w:r>
    </w:p>
    <w:p>
      <w:r>
        <w:t>Mit einer Indikatorenprüfung wird die ärztlicherseits aus einer diagnostizierten psychischen Erkrankung abgeleitete Arbeitsunfähigkeit validiert. Es obliegt den rechtsanwendenden Stellen im Rahmen der Beweiswürdigung zu überprüfen, ob die funktionellen Auswirkungen medizinisch anhand der Indikatoren schlüssig und widerspruchsfrei festgestellt wurden und somit den normativen Vorgaben Rechnung tragen (Urteil des Bundesgerichts 8C_230/2022 vom 23. September 2022 E. 5.2.3.2 mit Hinweisen).</w:t>
      </w:r>
    </w:p>
    <w:p>
      <w:r>
        <w:t>Die für die Beurteilung der Arbeitsfähigkeit bei psychischen Erkrankungen im Regelfall beachtlichen Standardindikatoren (BGE 143 V 418, 143 V 409, 141 V 281) hat das Bundesgericht wie folgt syste 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Vorliegend ist die Beurteilung der genannten Indikatoren aufgrund der Abklä rungstiefe und -dichte des polydisziplinären Gutachtens ohne weiteres möglich.</w:t>
      </w:r>
    </w:p>
    <w:p>
      <w:r>
        <w:t>Die diagnoserelevanten Befunde sind mit Blick auf den von Dr. H.___ erho benen Psychostatus ( Urk. 17/M53 S. 9) sowie die Ergebnisse der neuropsycholo gischen Untersuchung ( Urk. 17/M52 S. 5 -10) als leicht ausgeprägt einzuordnen . Eine Therapieresistenz ist insofern zu erkennen, als aus gutachterlicher Sicht in Bezug auf die neuropsychologische Störung keine therapeutischen Optionen mehr bestehen ( Urk. 17/M51 S. 36, 17/M53 S. 12 und Urk. 17/M54 S. 3 ).</w:t>
      </w:r>
    </w:p>
    <w:p>
      <w:r>
        <w:t>Zum Indikator «Komorbiditäten» ist festzuhalten, dass neben der neuropsychologischen Beein trächtigung die feinmotorische Störung an der rechten Hand persistiert .</w:t>
      </w:r>
    </w:p>
    <w:p>
      <w:r>
        <w:t>Den medizinischen Unterlagen sind allerdings keine Anhaltspunkte zu entnehmen, d ie darauf hindeuten, dass</w:t>
      </w:r>
    </w:p>
    <w:p>
      <w:r>
        <w:t>zwischen diesen beiden gesundheitlichen Störungen ungünstige Wechselwirkungen bestünden. Zum Komplex «Persönlichkeit» ist festzuhalten, dass Dr. H.___ keine organische Persönlichkeitsstörung nach Schädel-Hirn-Verletzung (ICD-10 F07.0) diagnostizierte ( Urk. 17/M53 S. 10 f.). Im Rahmen der Untersuchungen wurde die Beschwerdeführerin als freundliche Person wahrgenommen; interaktionelle Auffälligkeiten waren nicht feststellbar ( Urk. 17/M51 S. 29, 17/M52 S. 4 und 17/M53 S.</w:t>
      </w:r>
    </w:p>
    <w:p>
      <w:r>
        <w:t>8). Gewichtige m obilisierbare Ressourcen hält der soziale Lebenskontext der Beschwerdeführerin bereit. Gemäss eigenen Angaben erfahre sie viel Unterstützung von ihrem Partner. Ferner pflege sie regelmässigen Kontakt zu drei weiteren Personen; daneben habe sie noch zahlreiche Kollegen (Urk.</w:t>
      </w:r>
    </w:p>
    <w:p>
      <w:r>
        <w:t>17/M53 S.</w:t>
      </w:r>
    </w:p>
    <w:p>
      <w:r>
        <w:t>6 ; vgl. auch Urk. 17/M51 S. 25). Zum beweisrechtlich entscheidenden verhaltensbezogenen Aspekt der Konsistenz ( vgl. BGE 141 V 281 E. 4.4) ergibt sich schliesslich aus den Akten, dass die Beschwer deführerin in ihrem Alltag diversen Aktivitäten nachgeht. Sie ist nicht nur in der Lage, den Haushalt selbständig zu erledigen, sondern auch soziale Kontakte zu pflegen und zahlreiche Hobbies auszuüben ( Besuch des Fitnessstudios ein- bis zwei Mal wöchentlich, TV-Serien, Strategie- und Logikspiele, Backen etc. ; Urk. 17/M51 S.</w:t>
      </w:r>
    </w:p>
    <w:p>
      <w:r>
        <w:t>25, 17/M53 S. 5 ).</w:t>
      </w:r>
    </w:p>
    <w:p>
      <w:r>
        <w:t>Dies lässt eine erhebliche Diskrepanz im Ver hältnis zur geltend gemachten Arbeitsunfähigkeit erkennen.</w:t>
      </w:r>
    </w:p>
    <w:p>
      <w:r>
        <w:t>Ein gewisser Leidensdruck ist schliesslich insofern zu erkennen, als die Beschwerdeführerin nach wie vor ein bis zwei Mal monatlich eine neuropsychologische Therapie in Anspruch nimmt ( Urk. 17/M51 S. 24, 17/M52 S. 4 und 17/M53 S. 5) , obschon davon gemäss überzeugender gutachterlicher Einschätzung keine weitere Besse rung mehr zu erwarten ist.</w:t>
      </w:r>
    </w:p>
    <w:p>
      <w:r>
        <w:t>Die Gesamtwürdigung der Standardindikatoren beziehungsweise der vorhande nen Belastungen und Ressourcen lässt die von den Gutachtern attestierte 30%ige Arbeitsunfähigkeit für leidensangepasste Tätigkeiten als nachvollziehbar erschei nen .</w:t>
      </w:r>
    </w:p>
    <w:p>
      <w:r>
        <w:t>Die diagnostizierte psychische Gesundheitsschädigung</w:t>
      </w:r>
    </w:p>
    <w:p>
      <w:r>
        <w:t>geht mit überwiegen der Wahrscheinlichkeit nicht mit schweren Auswirkungen in wichtigen Funkti onsbereichen einher , was insbesondere durch die in ihrer Gesamtheit leicht ausgeprägten psychischen Befunde, d a s intakte soziale Umfeld und d a s gelebte Aktivitätsniveau untermauert wird . Es bestehen somit auch vor diesem Hinter grund keine triftigen Gründe, von der gutachterlichen Beurteilung der Arbeits fähigkeit abzuweichen. 5. 4</w:t>
      </w:r>
    </w:p>
    <w:p>
      <w:r>
        <w:t>Zusammenfassend zeigt die Beschwerdeführerin nicht auf, und es ist auch nicht ersichtlich, inwiefern das im Verfahren nach Art. 44 ATSG eingeholte polydiszip linäre Gutachten den praxisgemässen Anforderungen an eine Expertise nicht genüge, nicht lege artis erstellt worden sei oder konkrete Indizien gegen dessen Zuverlässigkeit sprächen. Auf das beweiskräftige Gutachten ist daher abzustellen.</w:t>
      </w:r>
    </w:p>
    <w:p>
      <w:r>
        <w:t>Von den eventualiter beantragten weiteren Abklärungen medizinischer Art sind keine anderen entscheidrelevanten Erkenntnisse zu erwarten, weshalb davon in antizipierter Beweiswürdigung abgesehen werden kann (BGE 144 V 361 E. 6.5, 136 I 229 E. 5.3, 124 V 90 E. 4b).</w:t>
      </w:r>
    </w:p>
    <w:p>
      <w:r>
        <w:t>Nebst der 70%igen Arbeitsfähigkeit in leidensangepasster Tätigkeit ist a uf der Grundlage des polydisziplinären Gutachtens</w:t>
      </w:r>
    </w:p>
    <w:p>
      <w:r>
        <w:t>mit überwiegender Wahrscheinlich keit erstellt, dass der medizinische Endzustand spätestens im Frühjahr 2020 ein getreten war , da von der Fortsetzung der ärztlichen Behandlung keine namhafte Besserung mehr erwartet werden konnte (Urk. 17/M54 S. 3).</w:t>
      </w:r>
    </w:p>
    <w:p>
      <w:r>
        <w:t>Des Weiteren ist unbestrittenermassen von einem natürlichen Kausalzusammenhang zwischen dem Unfall vom 1 0. Juni 2016 und den als Folgen des schweren Schädelhirn traumas verbliebenen gesundheitlichen Beeinträchtigungen auszugehen. Ein relevanter krankhafter Vorzustand wurde von gutachterlicher Seite in überzeu gender Weise verneint (vgl. Urk.</w:t>
      </w:r>
    </w:p>
    <w:p>
      <w:r>
        <w:t>17/M54 S.</w:t>
      </w:r>
    </w:p>
    <w:p>
      <w:r>
        <w:t>2).</w:t>
      </w:r>
    </w:p>
    <w:p>
      <w:r>
        <w:t>Das Vorliegen des adäquaten Kau salzusammenhangs wurde von den Parteien nicht explizit thematisiert (vgl. Urk. 16/K158 S. 7). Soweit aus neurologischer Sicht organische Unfallfolgen vorliegen, deckt sich die adäquate weitgehend mit der natürlichen Kausalität, weshalb der Adäquanz in dieser Hinsicht praktisch keine selbständige Bedeutung zukommt (vgl. Urteil des Bundesgerichts 8C_269/2016 vom 10.</w:t>
      </w:r>
    </w:p>
    <w:p>
      <w:r>
        <w:t>August 2016 E.</w:t>
      </w:r>
    </w:p>
    <w:p>
      <w:r>
        <w:rPr>
          <w:b/>
        </w:rPr>
        <w:t>E. 20</w:t>
      </w:r>
    </w:p>
    <w:p>
      <w:r>
        <w:t>% für die leichte neuropsychologische Störung plus 20 % für die Feinmotorikstörung ; Urk. 17/M44 S. 15), vermag die Beschwerdeführerin nichts zu ihren Gunsten abzuleiten , da dessen Gutachten nicht die massgebliche Beurteilungsgrundlage bildet und die Einschätzung des mit der Fei n motorik störung einhergehenden Integritätsschadens darin nicht näher begründet wurde. Ebenso wenig kann der Beschwerdeführerin gefolgt werden, wenn sie für die Ein schränkung der Beinfunktion rechts, welche sich auf die Geh- und Stehfunktion auswirke, eine zusätzliche Integritätseinbusse geltend macht (Urk. 1 S. 11 Ziff. 55). Es ist daran zu erinnern, dass die Feststellung des Integritätsschadens eine Tatfrage ist, die ein Mediziner zu beurteilen hat (Urteil des Bundesgerichts 8C_300/2020 vom 2. Dezember 2020 E.</w:t>
      </w:r>
    </w:p>
    <w:p>
      <w:r>
        <w:t>4.3). Die Beschwerdeführerin vermag ihre Argumentation jedoch mit keiner entsprechenden fachärztlichen Beurteilung zu untermauern. Im Gegenteil erachtete auch der von ihr zu Rate gezogene Dr. I.___</w:t>
      </w:r>
    </w:p>
    <w:p>
      <w:r>
        <w:t>die gutachterliche Einschätzung des Integritätsschadens in seiner Stellungnahme vom 2 3. Februar 2021 für schlüssig ( Urk. 3/3 = Urk. 17/M55). 7 .3.3</w:t>
      </w:r>
    </w:p>
    <w:p>
      <w:r>
        <w:t>Nach dem Gesagten durfte die Beschwerdegegnerin auch in Bezug auf die Beur teilung des Integritätsschadens auf die Einschätzung der Gutachter des C.___ abstellen. Jen er ist mit 30 % zu beziffern, weshalb sich die zugesprochene Integritätsentschädigung von Fr. 44'460.-- als korrekt erweist (Fr. 148'200.-- * 0.3; vgl. Art. 25 UVG in Verbindung mit Art. 22 Abs. 1 UVV). 8 .</w:t>
      </w:r>
    </w:p>
    <w:p>
      <w:r>
        <w:t>Zusammenfassend</w:t>
      </w:r>
    </w:p>
    <w:p>
      <w:r>
        <w:t>hat die Beschwerdegegnerin der Beschwerdeführerin zu Recht ausgehend von einem Invaliditätsgrad von 60 %</w:t>
      </w:r>
    </w:p>
    <w:p>
      <w:r>
        <w:t>ab dem 1. Oktober 2020 eine Invalidenrente zugesprochen. Ebenso wenig zu beanstanden ist die auf der Grundlage einer Integritätseinbusse von 30 % ausgerichtete Integritätsentschädi gung im Betrag von Fr. 44'460.--.</w:t>
      </w:r>
    </w:p>
    <w:p>
      <w:r>
        <w:t>Der angefochtene Einspracheentscheid vom 27. Juli 2022 erweist sich demnach als rechtens, weshalb d ie dagegen erhobene Beschwerde vollumfänglich abzuwei sen ist. Das Gericht erkennt: 1.</w:t>
      </w:r>
    </w:p>
    <w:p>
      <w:r>
        <w:t>Die Beschwerde wird abgewiesen. 2.</w:t>
      </w:r>
    </w:p>
    <w:p>
      <w:r>
        <w:t>Das Verfahren ist kostenlos. 3.</w:t>
      </w:r>
    </w:p>
    <w:p>
      <w:r>
        <w:t>Zustellung gegen Empfangsschein an: - Rechtsanwalt Christian Jaeggi - Rechtsanwalt Martin Bürkle unter Beilage je einer Kopie von Urk. 38 und Urk. 39 -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 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