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UV.2022.00142 vom 16. März 2023</w:t>
      </w:r>
    </w:p>
    <w:p>
      <w:r>
        <w:t>ZH Sozialversicherungsgericht, 2023-03-16, DE</w:t>
      </w:r>
    </w:p>
    <w:p>
      <w:r>
        <w:rPr>
          <w:b/>
        </w:rPr>
        <w:t xml:space="preserve">Quelle: </w:t>
      </w:r>
      <w:r>
        <w:t>https://mcp.opencaselaw.ch/entscheid/zh_sozialversicherungsgericht_UV.2022.00142</w:t>
      </w:r>
    </w:p>
    <w:p>
      <w:r>
        <w:t>FR: ZH_SOZIALVERSICHERUNGSGERICHT UV.2022.00142 du 16 mars 2023</w:t>
      </w:r>
    </w:p>
    <w:p>
      <w:r>
        <w:t>IT: ZH_SOZIALVERSICHERUNGSGERICHT UV.2022.00142 del 16 marzo 2023</w:t>
      </w:r>
    </w:p>
    <w:p>
      <w:pPr>
        <w:pStyle w:val="Heading2"/>
      </w:pPr>
      <w:r>
        <w:t>Erwägungen</w:t>
      </w:r>
    </w:p>
    <w:p>
      <w:r>
        <w:rPr>
          <w:b/>
        </w:rPr>
        <w:t>E. 1</w:t>
      </w:r>
    </w:p>
    <w:p>
      <w:r>
        <w:t>S. 2, Urk. 7/1, Urk. 7/3) , die noch am Unfalltag in der Augenklinik des Z.___ notfallmässig behandelt wurde ( Urk. 7/20 S. 2). Die Suva anerkannte ihre Leistungspflicht und erbrachte die gesetzlichen Leistungen. Die Behandlung konnte nach einer Arztkonsultation abgeschlossen werden ( Urk.</w:t>
      </w:r>
    </w:p>
    <w:p>
      <w:r>
        <w:rPr>
          <w:b/>
        </w:rPr>
        <w:t>E. 1.1</w:t>
      </w:r>
    </w:p>
    <w:p>
      <w:r>
        <w:t>05.2021 Gemäss Art. 6 des Bundesgesetzes über die Unfallversicherung (UVG) werden die Versicherungsleistungen unter anderem bei Berufsunfällen und Nichtberufs unfällen gewährt (Abs. 1).</w:t>
      </w:r>
    </w:p>
    <w:p>
      <w:r>
        <w:rPr>
          <w:b/>
        </w:rPr>
        <w:t>E. 1.2</w:t>
      </w:r>
    </w:p>
    <w:p>
      <w:r>
        <w:t>Nach Art. 10 Abs. 1 UVG hat die versicherte Person Anspruch auf die zweckmäs sige Behandlung ihrer Unfallfolgen. D en gesetzlich umschriebenen Anspruch auf Heilbehandlung hat die versicherte Person so lange, als von der Fortsetzung der ärztlichen Behandlung eine namhafte Verbesserung ihres Gesundheitszustandes erwartet werden kann. Da die Heilbehandlung gemäss Art.</w:t>
      </w:r>
    </w:p>
    <w:p>
      <w:r>
        <w:t>10 UVG eine unfall bedingte Behandlungsbedürftigkeit , nicht aber eine Arbeitsunfähigkeit voraus setzt, vermag die trotz des Unfalles uneingeschränkte Arbeitsfähigkeit allein ein Dahinfallen des Anspruchs auf Heilbehandlung nicht zu begründen (Urteil des Bundesgerichts 8C_354/2014 vom 10.</w:t>
      </w:r>
    </w:p>
    <w:p>
      <w:r>
        <w:t>Juli 2014 E. 3.2; vgl. auch die Urteil e des Bundesgerichts 8C_620/2020 vom 3. Februar 2021 E. 2.4 und 8C_614/2019 vom 2 9. Januar 2020 E. 5.3 mit Hinweisen sowie Kaspar Gehring, in: Kieser/Gehring/Bollinger [Hrsg.] , KVG/UVG Kommentar, Zürich 2018, N 28 und 30 zu Art. 10 UVG ).</w:t>
      </w:r>
    </w:p>
    <w:p>
      <w:r>
        <w:t>Die Verwendung des Begriffes «namhaft» in Art. 19 Abs. 1 UVG verdeutlicht, dass die durch weitere (zweckmässige) Heilbehandlung im Sinne von Art. 10 Abs. 1 UVG erhoffte Besserung ins Gewicht fallen muss. Weder eine weit entfernte Möglichkeit eines positiven Resultats einer Fortsetzung der ärztlichen Behand lung noch ein von weiteren Massnahmen – wie etwa einer Badekur – zu erwar tender geringfügiger therapeutischer Fortschritt verleihen Anspruch auf deren Durchführung. In diesem Zusammenhang muss der Gesundheitszustand der ver sicherten Person prognostisch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des Bundesgerichts 8C_299/2022 vom 5. September 2022 E. 2.3 und 8C_682/2021 vom 13. April 2022 E. 5.1, je mit Hinweisen). 1.</w:t>
      </w:r>
    </w:p>
    <w:p>
      <w:r>
        <w:rPr>
          <w:b/>
        </w:rPr>
        <w:t>E. 1.4</w:t>
      </w:r>
    </w:p>
    <w:p>
      <w:r>
        <w:t>) , obschon sie den Beschwerdeführer nicht persönlich untersucht hat .</w:t>
      </w:r>
    </w:p>
    <w:p>
      <w:r>
        <w:t>Nach dem Gesagten bestanden anlässlich der Einstellung der Unfallversiche rungsleistungen per Ende 2019 keine pathologischen Befunde und Beeinträchti gungen mehr, für welche mit überwiegender Wahrscheinlichkeit von einem natürlichen Kausalzusammenhang mit der am 3 0. Juni 2009 erlittenen Contusio</w:t>
      </w:r>
    </w:p>
    <w:p>
      <w:r>
        <w:t>bulbi auszugehen ist.</w:t>
      </w:r>
    </w:p>
    <w:p>
      <w:r>
        <w:rPr>
          <w:b/>
        </w:rPr>
        <w:t>E. 2</w:t>
      </w:r>
    </w:p>
    <w:p>
      <w:r>
        <w:t>Dagegen erhob der Versicherte mit Eingabe vom 2 1. August 2022 Beschwerde mit dem Antrag, die Suva sei zu verpflichten, die Kosten der jährlichen augen ärztlichen Kontrollen auch ab dem Jahr 2020 zu übernehmen ( Urk. 1 S. 2). Mit Beschwerdeantwort vom 1 5. September 2022 beantragte die Suva die Abweisung der Beschwerde ( Urk. 6). Am 1 6. September 2022 wurde dem Beschwerdeführer eine Kopie ihrer Eingabe zugestellt ( Urk. 8). Die Einzelrichterin zieht in Erwägung: 1.</w:t>
      </w:r>
    </w:p>
    <w:p>
      <w:r>
        <w:rPr>
          <w:b/>
        </w:rPr>
        <w:t>E. 2.1</w:t>
      </w:r>
    </w:p>
    <w:p>
      <w:r>
        <w:t>Die Suva</w:t>
      </w:r>
    </w:p>
    <w:p>
      <w:r>
        <w:t>begründet e die Einstellung der Heilbehandlung per Ende 2019 im angefochtenen Einspracheentscheid im Wesentlichen damit, gestützt auf die Beurteilungen der Versicherungsmedizinerin Dr. B.___ vom 2 5. Februar, 1 4. Juli und 7. Oktober 2021 stehe fest, dass eine unfallbedingte Notwendigkeit zu weiteren augenärztlichen Kontrollen nicht rechtsgenüglich ausgewiesen sei. Im Bericht des behandelnden Ophthalmologen Dr. A.___ vom 2 6. April 2021 würden keine unfallbedingten Befunde angeführt, welche solche Kontrollen recht f ertigten. Aus der Tatsache, dass die Suva die Kosten der Kontrollen bis 2019 übernommen habe, könne der Beschwerdeführer nichts zu seinen Gunsten ablei ten ( Urk. 2 S. 6 f.).</w:t>
      </w:r>
    </w:p>
    <w:p>
      <w:r>
        <w:t>In der Beschwerdeantwort führt die Suva ergänzend an, aus dem Umstand, dass Dr. A.___ in seinem Bericht vom 2 6. April 2021 bei den Diagnosen einen Status nach Contusio</w:t>
      </w:r>
    </w:p>
    <w:p>
      <w:r>
        <w:t>bulbi aufführe, könne noch nicht auf einen wahrschein lichen Kausalzusammenhang zwischen dieser Verletzung und der im Bericht fest gehaltenen Empfehlung zu jährlichen augenärztlichen Kontrollen geschlossen werden. Zudem vermöge der Verweis des Beschwerdeführers auf Publikationen im Internet, ohne dass eine ärztliche Fachperson die konkreten Umstände des Einzelfalls betrachtet und gewürdigt hätte, die Beurteilungen von Dr. B.___ nicht in Zweifel zu ziehen. Soweit in diesen Publikationen bei einer Contusio</w:t>
      </w:r>
    </w:p>
    <w:p>
      <w:r>
        <w:t>bulbi Kontrollen über einen längeren Zeitraum empfohlen werden, sei immerhin anzu merken, dass die Suva dieser Empfehlung nachgekommen sei, indem sie die Kos ten der Kontrollen während rund zehn Jahren übernommen habe</w:t>
      </w:r>
    </w:p>
    <w:p>
      <w:r>
        <w:t>( Urk.</w:t>
      </w:r>
    </w:p>
    <w:p>
      <w:r>
        <w:rPr>
          <w:b/>
        </w:rPr>
        <w:t>E. 2.2</w:t>
      </w:r>
    </w:p>
    <w:p>
      <w:r>
        <w:t>Der Beschwerdeführer bringt demgegenüber vor, aus der Kostenübernahme der jährlichen Augenkontrollen von 2010 bis und mit 2019 sei zu schliessen, dass die Suva einen Kausalzusammenhang zwischen dem Unfall und diesen periodischen Kontrollen anerkannt habe. Die periodisch durchgeführten Augenkontrollen ab</w:t>
      </w:r>
    </w:p>
    <w:p>
      <w:r>
        <w:t>2020 seien ebenfalls einzig und allein durch den Unfall und nicht durch die Kurz sichtigkeit bedingt, die bereits vor dem Unfall bestanden habe. Es sei nicht nach vollziehbar, weshalb der von 2010 bis 2020 (richtig: 2019) anerkannte Kausal zusammenhang nach Ablauf einer Frist von 10 Jahren nicht mehr als gegeben erachtet werde. Sie Suva-Ärztin Dr. B.___ sei einzig gestützt auf medizinische Unterlagen zu dieser Schlussfolgerung gelangt, ohne ihn untersucht zu haben. Sein Augenarzt Dr. A.___ hingegen, der ihn seit Jahren behandle, habe am 2 6. April empfohlen, auch zukünftig jährliche Kontrollen durchzuführen. Auch diverse Publikationen im Internet besagten, dass Spätfolgen wie Glaukom, Kata rakt und Netzhautablösung, die letztendlich ein Erblinden am betroffenen Auge bedeute, auch Jahre später auftreten könnten; deshalb seien lebenslange augen ärztliche Kontrollen erforderlich ( Urk. 1 S. 2).</w:t>
      </w:r>
    </w:p>
    <w:p>
      <w:r>
        <w:rPr>
          <w:b/>
        </w:rPr>
        <w:t>E. 2.3</w:t>
      </w:r>
    </w:p>
    <w:p>
      <w:r>
        <w:t>Strittig ist die Übernahme der Kosten für die augenärztlichen Kontrollen durch die Beschwerdegegnerin, und zwar für die Zeit ab dem Jahr 202 0. Zeitliche Grenze der richterlichen Überprüfungsbefugnis bildet der am 2 8. Juni 2022 erlassene Einspracheentscheid (BGE 143 V 409 E. 2.1). Da somit der Streitwert Fr. 30’000.-- nicht übersteigt, fällt die Beurteilung der Beschwerde in die einzel richterliche Zuständigkeit (§ 11 Abs. 1 des Gesetzes über das Sozialversiche rungsgericht; GSVGer) . 3.</w:t>
      </w:r>
    </w:p>
    <w:p>
      <w:r>
        <w:rPr>
          <w:b/>
        </w:rPr>
        <w:t>E. 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(BGE 142 V 435 E. 1, 129 V 177 E. 3.1, 402 E. 4.3.1, je mit Hinweisen; Urteil des Bundesgerichts 8C_698/2021 vom 3. August 2022 E. 3.1 f.).</w:t>
      </w:r>
    </w:p>
    <w:p>
      <w:r>
        <w:t>Ob zwischen einem schädigenden Ereignis und einer gesundheitlichen Störung ein natürlicher Kausalzusammenhang besteht, ist eine Tatfrage, worüber die Verwaltung bezie 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142 V 435 E. 1, 129 V 177 E. 3.1, 119 V 335 E. 1, 118 V 286 E. 1b, je mit Hinweisen).</w:t>
      </w:r>
    </w:p>
    <w:p>
      <w:r>
        <w:rPr>
          <w:b/>
        </w:rPr>
        <w:t>E. 3.1</w:t>
      </w:r>
    </w:p>
    <w:p>
      <w:r>
        <w:t>Die Suva behandelte die ab dem Jahr 2019 erfolgten augenärztlichen Kontrollen wegen der ? ehandlungspause ab März 2016 ( Urk. 7/11 /2 ) als Rückfall zum Un fallereignis vom 3 0. Juni 2009</w:t>
      </w:r>
    </w:p>
    <w:p>
      <w:r>
        <w:t>( Urk. 1 S. 1, Urk. 2 S. 2 f., Urk. 3/3, Urk. 7/3) . Ob dies korrekt war oder die Behandlung ab 2019 dem Grundfall hätte zugeordnet werden müssen, kann aufgrund der nachfolgenden Ausführungen offen bleiben .</w:t>
      </w:r>
    </w:p>
    <w:p>
      <w:r>
        <w:t>Fest steht</w:t>
      </w:r>
    </w:p>
    <w:p>
      <w:r>
        <w:t>jedenfalls, dass die versicherte Person auch bei Vorliegen eine s Rück fall s oder von Spätfolgen eines rechtskräftig beurteilten Unfallereignisses erneut Leistungen der Unfallversicherung beanspruchen</w:t>
      </w:r>
    </w:p>
    <w:p>
      <w:r>
        <w:t>kann ( Art.</w:t>
      </w:r>
    </w:p>
    <w:p>
      <w:r>
        <w:rPr>
          <w:b/>
        </w:rPr>
        <w:t>E. 3.2</w:t>
      </w:r>
    </w:p>
    <w:p>
      <w:r>
        <w:t>Den Akten ist Folgendes über Art und Verlauf der Augenbeschwerden nach dem Unfall vom 3 0. Juni 2009 zu entnehmen:</w:t>
      </w:r>
    </w:p>
    <w:p>
      <w:r>
        <w:t>Laut der vom behandelnden Ophthalmologen Dr. A.___ eingereichten Kran kengeschichte suchte ihn der Beschwerdeführer am 1 5. Januar und</w:t>
      </w:r>
    </w:p>
    <w:p>
      <w:r>
        <w:t>1 2. November 2010, am 1 0. Januar 2012, am 1 6. Januar 2013, am 2 0. Januar 2014, am 1 2. Februar 2015, am 2 9. Januar 2016 und am 2 5. April 2019 jeweils zu Kon trolluntersuchungen auf. Weiter ergeben sich daraus die jeweils erhoben en</w:t>
      </w:r>
    </w:p>
    <w:p>
      <w:r>
        <w:t>objektiven und subjektiven Befunde. Als Diagnose stellte Dr. A.___ jeweils ein en Status nach Contusio</w:t>
      </w:r>
    </w:p>
    <w:p>
      <w:r>
        <w:t>bulbi im Jahr 200 8. Da der Beschwerdeführer am 1 2. Februar 2015 und am 2 9. Januar 2016 mitgeteilt hatte, schlechter in die Ferne beziehungsweise im linken Auge</w:t>
      </w:r>
    </w:p>
    <w:p>
      <w:r>
        <w:t>nicht gut zu sehen, wurde neu auch eine Myopia</w:t>
      </w:r>
    </w:p>
    <w:p>
      <w:r>
        <w:t>media beidseits diagnostiziert. I m Rahmen zusätzlicher Arzttermine vom 3. und 1 6. März 2016 wurde die Brille neu eingestellt . Bei den anderen jährlichen Kontrollterminen vermerkte Dr. A.___ als weiteres Prozedere , dass in einem bis zwei Jahren eine Kontrolle nötig sei ( Urk. 7/11). Gegenüber der Suva gab Dr. A.___ am 2 5. Juli 2019 telefonisch an, der Beschwerdeführer sei immer wieder einfach zu einer Kontrolle erschienen, eine erneute Behandlung sei dies nicht gewesen ( Urk. 7/10).</w:t>
      </w:r>
    </w:p>
    <w:p>
      <w:r>
        <w:t>Am 2 5. Februar 2021 b eurteil te</w:t>
      </w:r>
    </w:p>
    <w:p>
      <w:r>
        <w:t>die Ophthalmologin Dr. B.___</w:t>
      </w:r>
    </w:p>
    <w:p>
      <w:r>
        <w:t>von der Abteilung</w:t>
      </w:r>
    </w:p>
    <w:p>
      <w:r>
        <w:t>Versicherungsmedizin der Suva die ihr vorgelegte Krankengeschichte versiche rungsmedizinisch. Sie hielt fest, der Beschwerdeführer habe am 3 0. Juni 2009 am linken Auge durch einen Filzball (richtig: Fussball, Urk. 7/3) eine Contusio</w:t>
      </w:r>
    </w:p>
    <w:p>
      <w:r>
        <w:t>bulbi mit Berlin Ödem und Vorderkammerreiz erlitten . Vorbestehend sei eine Kurzsich tigkeit beider Augen. Nach der Augenprellung seien jährliche Kontrollen durch geführt wurden, wobei die letzte Kontrolle vom 2 5. April 2019 normale Befunde der vorderen und hinteren Augenabschnitte ergeben habe. Die jährlichen Augen kontrollen nach einer Contusio</w:t>
      </w:r>
    </w:p>
    <w:p>
      <w:r>
        <w:t>bulbi</w:t>
      </w:r>
    </w:p>
    <w:p>
      <w:r>
        <w:t>seien für maximal zehn Jahre unfallkausal , was folglich auf die letzte Jahreskontrolle vom 2 5. April 2019 noch zutreffe . Bei seit zehn J ahren normalen Befunden seien unfallbedingt keine weiteren jährli chen Augenkontrollen mehr notwendig . Die Jahreskontrollen bei Kurzsichtigkeit könnten über die Krankenkasse abgerechnet werden</w:t>
      </w:r>
    </w:p>
    <w:p>
      <w:r>
        <w:t>( Urk. 7/13 ).</w:t>
      </w:r>
    </w:p>
    <w:p>
      <w:r>
        <w:t>A m 2 6. April 2021 berichtete Dr. A.___ über die Augenkontrolle vom 2 9. März 202 1. Er hielt im Vergleich zu den Vorjahren unveränderte Befunde fest und erläuterte , dass es nach dem Unfall vom 3 0. Juni 2009 unter systemischer und topischer Therapie zu einer Rückbildung des Befunds kam . Weiter wies Dr. A.___ darauf hin, er habe dem Beschwerdeführer jährliche augenärztliche Kontrollen em p fohlen ( Urk. 7/20).</w:t>
      </w:r>
    </w:p>
    <w:p>
      <w:r>
        <w:t>In einer weiteren Stellungnahme vom 1 4. Juli 2021 hielt Dr. B.___</w:t>
      </w:r>
    </w:p>
    <w:p>
      <w:r>
        <w:t>mit Blick auf den Verlaufsbericht von Dr. A.___ vom 2 6. April 2021 ergänzend fest, die Befunde</w:t>
      </w:r>
    </w:p>
    <w:p>
      <w:r>
        <w:t>hätten sich nach dem Unfallereignis im Verlauf von Monaten folgenlos zurückgebildet .</w:t>
      </w:r>
    </w:p>
    <w:p>
      <w:r>
        <w:t>B ei der Erstuntersuchung</w:t>
      </w:r>
    </w:p>
    <w:p>
      <w:r>
        <w:t>am 1 5. Januar 2010 hätten sich stabile Befunde gezeigt, welche bis zur letzten Untersuchung</w:t>
      </w:r>
    </w:p>
    <w:p>
      <w:r>
        <w:t>vom 2 9. März 2021 unver ändert normal geblieben seien . I nfolge des Traumas seien mit überwiegender Wahrscheinlichkeit keine Veränderungen mehr zu erwarten ( Urk. 7/23).</w:t>
      </w:r>
    </w:p>
    <w:p>
      <w:r>
        <w:t>In einer weiteren Stellungnahme vom 7. Oktober 2021 wiederholte Dr. B.___</w:t>
      </w:r>
    </w:p>
    <w:p>
      <w:r>
        <w:t>ihre Einschätzung, dass die Unfallfolgen bereits im Jahr 2009 abgeheilt gewesen seien .</w:t>
      </w:r>
    </w:p>
    <w:p>
      <w:r>
        <w:t>I n der Krankengeschichte</w:t>
      </w:r>
    </w:p>
    <w:p>
      <w:r>
        <w:t>finde sich seit der ersten Kontrolle</w:t>
      </w:r>
    </w:p>
    <w:p>
      <w:r>
        <w:t>beim behandelnden Augenarzt im Jahr 2010 kein einzige r Befund, welcher auf eine Folge des</w:t>
      </w:r>
    </w:p>
    <w:p>
      <w:r>
        <w:t>Traumas von 2009 hindeuten würde . Der Status nach Contusio</w:t>
      </w:r>
    </w:p>
    <w:p>
      <w:r>
        <w:t>bulbi werde einfach bei der Diagnoseliste aufgeführt. Ferner bestätigte Dr. B.___</w:t>
      </w:r>
    </w:p>
    <w:p>
      <w:r>
        <w:t>die Empfehlung, bei seit zehn Jahren</w:t>
      </w:r>
    </w:p>
    <w:p>
      <w:r>
        <w:t>vollständig abgeheilter milder Contusio</w:t>
      </w:r>
    </w:p>
    <w:p>
      <w:r>
        <w:t>bulbi mit seit 1 5. Januar 2010 stabilen Augenbefunden</w:t>
      </w:r>
    </w:p>
    <w:p>
      <w:r>
        <w:t>den Schadenfa l l abzuschliessen ( Urk. 7/30 ).</w:t>
      </w:r>
    </w:p>
    <w:p>
      <w:r>
        <w:rPr>
          <w:b/>
        </w:rPr>
        <w:t>E. 3.3.1</w:t>
      </w:r>
    </w:p>
    <w:p>
      <w:r>
        <w:t>Unbestrittenermassen bestand die Kurzsichtigkeit des Beschwerdeführers bereits vor dem 3 0. Juni 2009 und ist damit nicht unfallkausal ( Urk. 1 S. 2 , Urk. 7/11 S.</w:t>
      </w:r>
    </w:p>
    <w:p>
      <w:r>
        <w:t>1 , Urk. 7/13 ) .</w:t>
      </w:r>
    </w:p>
    <w:p>
      <w:r>
        <w:t>Die Einschätzung der V ersicherungsmedizinerin Dr. B.___ , dass die am 3 0. Juni 2009 erlittene Contusio</w:t>
      </w:r>
    </w:p>
    <w:p>
      <w:r>
        <w:t>bulbi mittlerweile vollständig abgeheilt sei und diesbe züglich seit der ersten augenärztlichen Kontrolle vom 1 5. Januar 2010 bei Dr. A.___ unverändert ein normaler, nicht-pathologischer Befund vorliege ( Urk. 7/13, Urk. 7/23, Urk. 7/30), wird vom b ehand e l nd e n Ophthalmologen geteilt: Im Bericht vom 2 6. April 2021 wies Dr. A.___</w:t>
      </w:r>
    </w:p>
    <w:p>
      <w:r>
        <w:t>nämlich darauf hin, nach der notfallmässigen Hospitalisation am 3 0. Juni 2009 sei es aufgrund der Therapie zu einer Rückbildung der Unfallbefunde gekommen ( Urk. 7/20 S. 2).</w:t>
      </w:r>
    </w:p>
    <w:p>
      <w:r>
        <w:t>Dass er in der Krankengeschichte auch in den Folgejahren die Diagnose eines Status nach Contusio</w:t>
      </w:r>
    </w:p>
    <w:p>
      <w:r>
        <w:t>bulbi aufführte ( Urk. 7/11 ), ist kein Widerspruch. Bei der Formulierung «Status nach» handelt es sich lediglich um eine anamnestische Fest stellung, welche keine r hinreichende n Aussage zum Fortbestand einer Beschwer desymptomatik und zu deren Kausalität entspricht (Urteil des Bundesgerichts U</w:t>
      </w:r>
    </w:p>
    <w:p>
      <w:r>
        <w:t>12/06 vom 6. Juni 2006 E. 4.3.1 mit Hinweis).</w:t>
      </w:r>
    </w:p>
    <w:p>
      <w:r>
        <w:t>Eine abweichende Beurteilung anderer Mediziner ist nicht aktenkundig. Deshalb bestehen insofern keine auch nur geringe n Zweifel an den Schlussfolgerungen von Dr. B.___ , weshalb ihre m Aktengutachten voller Beweiswert beizumessen ist (vgl. vorstehend E.</w:t>
      </w:r>
    </w:p>
    <w:p>
      <w:r>
        <w:rPr>
          <w:b/>
        </w:rPr>
        <w:t>E. 3.3.2</w:t>
      </w:r>
    </w:p>
    <w:p>
      <w:r>
        <w:t>Wie bereits vorstehend dargelegt, besteht der Anspruch auf Übernahme der Heilungskosten durch die Unfallversicherung so lange, als von der Fortsetzung der ärztlichen Behandlung eine namhafte Verbesserung d es Gesundheitszustan des erwartet werden kann ( vgl. E. 1.2).</w:t>
      </w:r>
    </w:p>
    <w:p>
      <w:r>
        <w:t>Die a ugenärztlichen Kontrollen ab dem 1 5. Januar 2010 dienten nicht mehr der Behandlung von Unfallbeschwerden, sondern dem rechtzeitigen Erkennen allfälliger Rückfälle und Spätfolgen ( Urk. 7/10, Urk. 7/30) , deren Eintritt aber ungewiss ist. Es leuchtet ohne Weiteres ein, dass mangels fortbestehender unfallkausaler Beeinträchtigungen im linken Auge eine augenärztliche Weiterbehandlung nicht geeignet ist, diesbezüglich zu einer namhaften Besserung des Gesundheitszustands und der Befindlichkeit zu führen. Nach der höchstrichterlichen Rechtsprechung gelten blosse ärztliche Kon trollen denn auch nicht als auf eine namhafte Verbesserung des Gesundheits zustandes gerichtete ärztliche</w:t>
      </w:r>
    </w:p>
    <w:p>
      <w:r>
        <w:t>Behandlung (vgl. das Urteil des Bundesgerichts 8C_306/2016 vom 2 2. September 2016 E. 5.3). Deshalb ist letztlich unerheblich, ob – wie der Beschwerdeführer unter Hinweis auf Publikationen im Internet geltend macht ( Urk. 1 S. 2) –</w:t>
      </w:r>
    </w:p>
    <w:p>
      <w:r>
        <w:t>zur Vermeidung von Spätfolgen nach der erlittenen Contusio</w:t>
      </w:r>
    </w:p>
    <w:p>
      <w:r>
        <w:t>bulbi</w:t>
      </w:r>
    </w:p>
    <w:p>
      <w:r>
        <w:t>lebenslange augenärztliche Kontrollen</w:t>
      </w:r>
    </w:p>
    <w:p>
      <w:r>
        <w:t>erforderlich sind.</w:t>
      </w:r>
    </w:p>
    <w:p>
      <w:r>
        <w:t>Im Übrigen kann sich ein weiterer Anspruch auf Heilbehandlung auch nicht auf Art. 21 Abs. 1 lit. c und d UVG stützen, wonach die</w:t>
      </w:r>
    </w:p>
    <w:p>
      <w:r>
        <w:t>Pflegeleistungen und Kos tenvergütungen nach Festsetzung der Rente weiter gewährt werden, wenn dadurch die Erwerbsfähigkeit erhalten oder der Gesundheitszustand einer erwerbsunfähigen Person vor wesentlicher Beeinträchtigung bewahrt werden kann . Denn diese Regelung bezieht sich nur auf Personen, die bereits eine Rente erhalten , und nicht auf Versicherte wie den Beschwerdeführer, denen gar nie eine Rente zugesprochen wurde (vgl. das Urteil des Bundesgerichts 8C_191/2011 vom 1 6. September 2011 E. 5. 2-3 ).</w:t>
      </w:r>
    </w:p>
    <w:p>
      <w:r>
        <w:rPr>
          <w:b/>
        </w:rPr>
        <w:t>E. 3.3.3</w:t>
      </w:r>
    </w:p>
    <w:p>
      <w:r>
        <w:t>Damit steht fest, dass mindestens ab 2020 aus unfallversicherungsrechtlicher Sicht kein Anspruch mehr auf Übernahme der Kosten der</w:t>
      </w:r>
    </w:p>
    <w:p>
      <w:r>
        <w:t>augenärztlichen Kon trollen besteht . Da es sich bei der Heilbehandlung gemäss Art. 10 UVG nicht um eine Dauerleistung handelt (BGE 133 V 57 E. 6.6-7), kann sie ex nunc et pro futuro (mit sofortiger Wirkung und für die Zukunft) ohne Bindung an früher aus gerichtete Leistungen eingestellt werden (BGE 130 V 380 E. 2.3.1).</w:t>
      </w:r>
    </w:p>
    <w:p>
      <w:r>
        <w:t>Der Nachweis eines Dahinfallens der Unfallkausalität oder einer Veränderung des Gesundheits zustandes seit der von der Suva übernommen letzten augenärztlichen Kontrolle vom 2 5. April 2019 erübrigt sich (vgl. das Urteil des Bundesgerichts 8C_819/2016 vom 4. August 2017 E. 6.1 ). Da die Suva die Leistungen nicht rückwirkend ein gestellt hat, braucht auch nicht</w:t>
      </w:r>
    </w:p>
    <w:p>
      <w:r>
        <w:t>ge prüf t zu werden, ob die bisher erbrachten Leis tungen zu Unrecht erfolgten beziehungsweise ein Rückkommenstitel (Revision oder Wiedererwägung; Art. 53 Abs. 1 und 2 ATGS) vorliegt (vgl. BGE 130 V 380 E. 2.3.1).</w:t>
      </w:r>
    </w:p>
    <w:p>
      <w:r>
        <w:t>Zu Handen des Beschwerdeführers bleibt darauf hinzuweisen, dass sein Anspruch auf weitere Heilbehandlung auf Grund eines Rückfalls oder von Spätfolgen des Unfalls vom 3 0. Juni 2009 vorbehalten bleibt ( Art.</w:t>
      </w:r>
    </w:p>
    <w:p>
      <w:r>
        <w:rPr>
          <w:b/>
        </w:rPr>
        <w:t>E. 6</w:t>
      </w:r>
    </w:p>
    <w:p>
      <w:r>
        <w:t>S. 3).</w:t>
      </w:r>
    </w:p>
    <w:p>
      <w:r>
        <w:rPr>
          <w:b/>
        </w:rPr>
        <w:t>E. 11</w:t>
      </w:r>
    </w:p>
    <w:p>
      <w:r>
        <w:t>UVV in Verbindung mit Art. 10 UVG; vgl. das Urteil des Bundesgerichts 8C_191/2011 vom 1 6. September 2011 E. 5.3).</w:t>
      </w:r>
    </w:p>
    <w:p>
      <w:r>
        <w:t>Demnach hat die Suva ihre Leistungen mit dem angefochtenen Einsprache entscheid zu Recht per Ende 2019 eingestellt. Dies führt zur Abweisung der Beschwerde. Die Einzelrichterin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EinzelrichterinDer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