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UV.2022.00125 vom 1. November 2022</w:t>
      </w:r>
    </w:p>
    <w:p>
      <w:r>
        <w:t>ZH Sozialversicherungsgericht, 2022-11-01, DE</w:t>
      </w:r>
    </w:p>
    <w:p>
      <w:r>
        <w:rPr>
          <w:b/>
        </w:rPr>
        <w:t xml:space="preserve">Quelle: </w:t>
      </w:r>
      <w:r>
        <w:t>https://mcp.opencaselaw.ch/entscheid/zh_sozialversicherungsgericht_UV.2022.00125</w:t>
      </w:r>
    </w:p>
    <w:p>
      <w:r>
        <w:t>FR: ZH_SOZIALVERSICHERUNGSGERICHT UV.2022.00125 du 1 novembre 2022</w:t>
      </w:r>
    </w:p>
    <w:p>
      <w:r>
        <w:t>IT: ZH_SOZIALVERSICHERUNGSGERICHT UV.2022.00125 del 1 novembre 2022</w:t>
      </w:r>
    </w:p>
    <w:p>
      <w:pPr>
        <w:pStyle w:val="Heading2"/>
      </w:pPr>
      <w:r>
        <w:t>Erwägungen</w:t>
      </w:r>
    </w:p>
    <w:p>
      <w:r>
        <w:rPr>
          <w:b/>
        </w:rPr>
        <w:t>E. 1</w:t>
      </w:r>
    </w:p>
    <w:p>
      <w:r>
        <w:t>X.___ , geboren 1973, arbeitete seit 2. August 2019 bei der Y.___ GmbH als Dachdecker und war dadurch bei der Suva gegen die Folgen von Unfall versichert. Am 1 7. August 2020 erlitt er einen Auffahrunfall ( Urk. 8/1). Gleichen tags suchte er Dr. me d. Z.___ , Facharzt für Allgemeinmedizin, auf. Dieser diagnostizierte eine Distorsion der Halswirbelsäule (HWS) , veranlasste radiolo g ische Abklärungen und schrieb den Versicherten arbeitsunfähig ( Urk. 8/7). Die Suva erbrachte in der Folge die gesetzlichen Leistungen (H eilbehandlung, Taggeld ).</w:t>
      </w:r>
    </w:p>
    <w:p>
      <w:r>
        <w:t>Mit Verfügung vom 3 0. August 2021 stellte die Suva die Versicherungsleistungen per 3 1. August 2021 ein und verneinte einen Anspruch des Versicherten auf eine Rente oder eine Integritätsentschädigung ( Urk. 8/159). Daran hielt sie mit Einspracheentscheid vom 3. Juni 2022 fest ( Urk. 2).</w:t>
      </w:r>
    </w:p>
    <w:p>
      <w:r>
        <w:t>A m 1 8. November 2021 liess der Versicherte einen weiteren Unfall, bei dem er</w:t>
      </w:r>
    </w:p>
    <w:p>
      <w:r>
        <w:t>am 2 4. September 2021 beim Parkieren mit dem Auto in einen Pfosten gefahren sei , melden .</w:t>
      </w:r>
    </w:p>
    <w:p>
      <w:r>
        <w:t>Darüber wurde bereits rechtskräftig entschieden ( vgl. Urk.</w:t>
      </w:r>
    </w:p>
    <w:p>
      <w:r>
        <w:rPr>
          <w:b/>
        </w:rPr>
        <w:t>E. 1.1</w:t>
      </w:r>
    </w:p>
    <w:p>
      <w:r>
        <w:t>Gemäss Art.</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Ist ein Schleuder trauma der Halswirbelsäule diagnostiziert und liegt ein für diese Verletzung typisches Beschwerdebild mit einer Häufung von Beschwerden wie diffuse Kopf schmerzen, Schwindel, Konzentrations- und Gedächtnisstörungen, Übelkeit, rasche Ermüdbarkeit, Visusstörungen , Reizbarkeit, Affektlabilität, Depression, Wesensveränderung und so weiter vor, so ist der natürliche Kausal zusammen hang zwischen dem Unfall und der danach eingetretenen Arbeits- beziehungs weise Erwerbsunfähigkeit in der Regel anzunehmen. Es ist zu betonen, dass es gemäss obiger Begriffsumschreibung für die Bejahung des natürlichen Kausal zusammenhangs genügt, wenn der Unfall für eine bestimmte gesundheit liche Störung eine Teilursache darstellt (BGE 117 V 359 E. 4b).</w:t>
      </w:r>
    </w:p>
    <w:p>
      <w:r>
        <w:rPr>
          <w:b/>
        </w:rPr>
        <w:t>E. 1.3</w:t>
      </w:r>
    </w:p>
    <w:p>
      <w:r>
        <w:t>Ist die Unfallkausalität einmal mit der erforderlichen Wahrscheinlichkeit nachgewiesen, entfällt die deswegen anerkannte Leistungspflicht des Unfall 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 dende natürliche Kausalzusammenhang muss das Dahinfallen jeder kausalen Bedeutung von unfallbedingten Ursachen eines Gesund 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 begründender natürlicher Kausal zusammenhang gegeben ist nicht beim Versicherten, sondern beim Unfall ver sicherer. Diese Beweisgrundsätze gelten sowohl im Grundfall als auch bei Rück 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Die Leistungspflicht des Unfallversicherers setzt im Weiteren voraus, dass zwischen dem Unfallereignis und dem eingetretenen Schaden ein adäquater Kausalzusammenhang besteht. Die Beurteilu ng des adäquaten Kausalzusammen hangs zwischen einem Unfall und der infolge eines Schleudertraumas der Halswirbelsäule auch nach Ablauf einer gewissen Zeit nach dem Unfall weiterbe stehenden gesundheitlichen Beeinträchtigunge n, die nicht auf organisch nach weisbare Funktionsausfälle zurückzuführen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 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 belsäule und den in der Folge eingetretenen Beschwerden auf eine Differenzie rung zwischen physischen und psychischen Komponenten ver zichtet, da es bei Vorliegen eines solchen Traumas nicht entscheidend ist, ob Beschwerden medi zinisch eher als organischer und/oder psychischer Natur bezeichnet werden (BGE 134 V 109; RKUV 2001 Nr. U 442 S. 544 ff., 1999 Nr. U 341 S. 409 E. 3b, 1998 Nr. U 272 S. 173 E. 4a; BGE 117 V 359 E. 5d/ aa und 367 E. 6a).</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Auch eine Aktenbeurteilung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 n in den Hintergrund rückt (Urteile des Bundesgerichts 9C_335/2015 vom 1. September 2015 E. 3.1 und 9C_196/2014 vom 1 8. Juni 2014 E. 5.1.1 mit Hinweisen).</w:t>
      </w:r>
    </w:p>
    <w:p>
      <w:r>
        <w:t>Nach der Rechtsprechung kommt auch den Berichten und Gutachten versicherungsinterner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Befangenheit schliessen (BGE 137 V 210 E. 1.4, 135 V 465 E. 4.4). Soll ein Versicherungs fall jedoch ohne Einholung eines externen Gutachtens entschieden werden, so sind an die Beweiswürdigung strenge Anforderungen zu stellen. Bestehen auch nur geringe Zweifel an der Zuverlässigkeit und Sc hlüssigkeit der versicherungs in ternen ärztlichen Feststellungen, so sind ergänzende Abklä rungen vorzuneh men (BGE 142 V 58 E. 5.1, 139 V 225 E. 5.2, 135 V 465 E. 4.4 und E. 4.7). 2.</w:t>
      </w:r>
    </w:p>
    <w:p>
      <w:r>
        <w:rPr>
          <w:b/>
        </w:rPr>
        <w:t>E. 2</w:t>
      </w:r>
    </w:p>
    <w:p>
      <w:r>
        <w:t>Gegen den Einsprache entscheid vom 3. Juni 2022 liess der Versicherte mit Eingabe vom 6. Juli 2022 Beschwerde erheben und beantragen, ihm seien die gesetzlichen Leistungen zuzusprechen. In prozessualer Hinsicht ersuchte er um Durchführung eines zweiten Schriftenwechsels ( Urk. 1 S. 2). Die Suva schloss in der Beschwer deantwort vom 7. September 2022 auf Abweisung der Beschwerde ( Urk. 7). Mit Verfügung vom 1 2. September 2022 wurde die Beschwerdeantwort dem Versichert en zur Kenntnisnahme zugestellt und darauf hingewiesen, dass das Gericht die Anordnung eines weiteren Schriftenwechsels nicht als erforderlich erachte. Den Parteien bleibe es jedoch unbenommen, sich nochmals zur Sache zu äussern ( Urk. 9). Mit Eingabe vom 2 6. September 2022 liess sich der Versicherte nochmals zur Sache verlauten ( Urk. 10), was der Suva zur Kenntnis gebracht wurde ( Urk. 11). Das Gericht zieht in Erwägung: 1.</w:t>
      </w:r>
    </w:p>
    <w:p>
      <w:r>
        <w:rPr>
          <w:b/>
        </w:rPr>
        <w:t>E. 2.1</w:t>
      </w:r>
    </w:p>
    <w:p>
      <w:r>
        <w:t>Streitig und zu prüfen ist, ob der Beschwerdeführer über den 3 1. August 2021 hinaus Anspruch auf Leistungen der obligatorischen Unfallversicherung hat.</w:t>
      </w:r>
    </w:p>
    <w:p>
      <w:r>
        <w:rPr>
          <w:b/>
        </w:rPr>
        <w:t>E. 2.2</w:t>
      </w:r>
    </w:p>
    <w:p>
      <w:r>
        <w:t>Die Suva hielt im angefochtenen Einspracheentscheid im Wesentlichen fest, anlässlich des Unfalls vom 1 7. August 2020 habe der Beschwerdeführer eine HWS-Distorsion erlitten. Zu strukturellen L äsionen sei es dabei nicht gekommen. Im weiteren Verlauf nach dem Unfall habe der Beschwerdeführer zudem über Beschwerden in der rechten Schulter geklagt. Diesbezüglich hätten keine objek tivierbaren neurologischen Befunde erhoben werden können und der Unfall sei nicht geeignet gewesen, die festgestellten Läsionen zu verursachen . Der Unfall habe zu einer Aktivierung der Beschwerden der Wirbelsäule geführt, deren Grundlage die vorbestehenden Veränderungen an der Wirbelsäule seien. Diese vorübergehende Verschlimmerung sei 12 Monate nach dem Unfallereignis als ausgeheilt zu betrachten. Was die noch bestehenden Beschwerden aufgrund der erlittenen HWS-Distorsion anbelange, sei eine Adäquanzprüfung nach der sogenannten Schleudertrauma-Rechtsprechung vorzunehmen. Die entsprechende Prüfung ergebe, dass die Adäquanz zu verneinen sei. Mithin seien die Versiche rungsleistungen zu Recht per 3 1. August 202 1 eingestellt worden ( Urk. 2).</w:t>
      </w:r>
    </w:p>
    <w:p>
      <w:r>
        <w:rPr>
          <w:b/>
        </w:rPr>
        <w:t>E. 2.3</w:t>
      </w:r>
    </w:p>
    <w:p>
      <w:r>
        <w:t>Der Beschwerdeführer brachte in der Beschwerde vor, er habe anlässlich des Unfalls vom 1 7. August 2020 eine HWS-Distorsion erlitten. Bis heute leide er an</w:t>
      </w:r>
    </w:p>
    <w:p>
      <w:r>
        <w:t>Schwindel , Konzentrationsstörungen, Kopf- und Nackenschmerzen sowie Schlaf störungen. Daneben habe er sich beim Unfall an der rechten Schulter eine Inter vallläsion der Rotatorenmanschette zugezogen. Das Arthro -MRI vom 2 2. Februar 2021 habe eine Bicepsp ulleyläsion mit kranialer Läsion der Subscapularissehne und kleiner PASTA-Läsion gezeigt. In Bezug auf die HWS-Beschwerden habe die Beschwerdegegnerin ihre Untersuchungspflicht verletzt, weil sie keine interdis ziplinäre Begutachtung veranlasst habe. In Bezug auf die Schulterverletzung habe die Beschwerdegegnerin ebenfalls ihre Untersuchungspflicht verletzt. Die Bicepspulle yläsion sei unbestrittenermasse n organischer Natur. Was die Genese anbelange, bestünden unterschiedliche ärztliche Einschätzungen. Insbesondere Dr. med. A.___ , Facharzt für Orthopädie und Traumatologie, habe darauf hinge wiesen, dass Intervallläsionen der Rotatorenmanschette typischerweise unfallbe dingt seien. Das Gleiche gelte für eine Pulleyruptur . Vor diesem Hintergrund hätte die Beschwerdegegnerin auch bezüglich der Schulterproblematik weitere Abklärungen veranlassen müssen. Eventualiter sei davon auszugehen, dass die Schulterverletzung durch die berufliche Tätigkeit als Dachdecker verursacht worden sei und deshalb als Berufskrankheit zu werten sei ( Urk. 1). 3. 3.1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3.2</w:t>
      </w:r>
    </w:p>
    <w:p>
      <w:r>
        <w:t>Gegenstand der Verfügung vom 3 0. August 2021 respektive des Einspracheent scheids vom 3. Juni 2022 bildete einzig das Unfallereignis vom 1 7. August 202 0. Das Vorliegen einer allfälligen Berufskrankheit war kein Thema und kann auch nicht als Teilaspekt des zu beurteilenden Rechtsverhältnisses qualifiziert werden. Soweit der Beschwerdeführer beantragt, es sei abzuklären, ob seine Schulterbeschwerden Folgen einer Berufskrankheit seien, ist somit mangels Anfechtungsgegenstands auf die Beschwerde nicht einzutreten (vgl. auch Urteil des Bundesgerichts 8C_584/2013 vom 3. April 2014 E. 8). 4. 4.1</w:t>
      </w:r>
    </w:p>
    <w:p>
      <w:r>
        <w:t>Der erstbehandelnde Arzt Dr. Z.___</w:t>
      </w:r>
    </w:p>
    <w:p>
      <w:r>
        <w:t>d iagnostizierte anlässlich der Untersuchung vom 1 7. August 2020</w:t>
      </w:r>
    </w:p>
    <w:p>
      <w:r>
        <w:t>eine HWS-Distorsion Grad II (Nackenbeschwerden und muskuloskelettale Befunde [verminderte Beweglichkeit und punktuelle Druck schmerzhaftigkeit mit eingeschlossen ]) . D ie Röntgenbilder vom 1 7. August sowie das in d er Folge veranlasste MRI der Halswirbelsäule zeigte n eine unfallfremde Blockwirbelbildung C3/4, geringe degenerative Veränderungen des angrenzenden Segments C4/5 mit beg innenden rechtsbetonten Uncovertebral - und Spondylar throsen , jedoch keinen Nachw eis von Traumafolgen ( Urk. 8/13, Urk. 8/15 , vgl. auch Urk. 8/1 2). Die behandelnde Rheumatologin Dr. med. B.___ , Fachärztin für Innere Medizin und Rheumatologie, vermerkte im Verlaufsbericht vom 7. Sep tember 2020 einen unerwarteten Verlauf mit starker Schmerz zunahme und Selbstlimitation . Sie wies darauf hin, dass die HWS-Rotation unbeobachtet deutlich besser sei als im Untersuch . Der Beschwerdeführer gebe ausgeprägte diffuse Berührungsschmerzen und Druckdolenzen an, ohne dass er eine Unter suchung segmen tal überhaupt zulasse ( Urk. 8/12 ). 4.2</w:t>
      </w:r>
    </w:p>
    <w:p>
      <w:r>
        <w:t>Da der Beschwerdeführer seit einer Physiotherapiesitzung im Oktober 2020 über rechtsbetonte Schulterschmerzen mit Bewegungseinschränkung en klagte, erfolgte eine Ultraschalluntersuchung des rechten Schultergelenks. Diese ergab eine Luxation der langen Bicepssehne nach medial bei defektem Lig . i ntertuber culare und einen Verdacht auf eine Läsion des Ansatzes der SC-Sehne am Tuber culum</w:t>
      </w:r>
    </w:p>
    <w:p>
      <w:r>
        <w:t>majus . Dr. B.___ erklärte dazu, dass schwerlich ein Zusammenhang zwischen diesem Befund und der Therapie respektive dem Unfall bestehe ( Urk. 8/36). Auf ihre Veranlassung fand an der Rehaklinik C.___</w:t>
      </w:r>
    </w:p>
    <w:p>
      <w:r>
        <w:t>am 2. Novem ber 2020 ein ambulantes Assessment statt. Dabei zeigte sich, wie bereits früher (vgl. Urk. 8/12), eine erhebliche Symptomausweitung. Der Beschwerdeführer klagte über bewegungs- und belastungsverstärkende Nackenbeschwerden mit Ausstrahlung Richtung Hinterkopf oder linke Schulter, Schulterschmerzen beidseits, jedoch mehr rechts, Gleichgewichtsprobleme und Durchschlafschwie rigkeiten. Im Rahmen der Leistungstests wurde die minimale Performance nicht erreicht ( Urk. 8/38). 4.3</w:t>
      </w:r>
    </w:p>
    <w:p>
      <w:r>
        <w:t>Die auf Veranlassung des Orthopäden Dr. A.___</w:t>
      </w:r>
    </w:p>
    <w:p>
      <w:r>
        <w:t>erfolgte MR- Arthographie der rechten Schulter vom 2 2. Februar 2021 zeigte eine Pulleyläsion mit medialer Luxation der langen Bizepssehne mit begleitender Tendinopathie , eine Tendino pathie und Partialläsion am Oberrand der Subscapularissehne , eine fokale kleine gelenksseitige Partialläsion zentral am Ansatz der Supraspinatussehne , eine moderate Ansatztendinopathie der Infraspinatussehne , eine gute Muskelqualität der Rotatoren ohne Nachweis einer l ipomatösen Hypotrophie sowie eine milde AC-Arthrose ( Urk. 8/82). Dr. A.___ hielt dazu fest , die Veränderungen an der Rotatorenmanschette seien nicht per se zwingend operationsbedürftig. Eine instabile lange Bizepssehne könne allerdings starke Schmerzen auslösen. Aufgrund der klinischen Untersuchung könne nicht sicher gesagt werden, wieviel der Beschwerden von Seiten der Schulter und wieviel von Seiten der chronischen HWS-Problematik ausgelöst würden . Zur genauen Differenzierung bedürfe es einer intraartikulären Steroidinfiltration. Sollte diese keinen schmerzreduzieren den Effekt zeigen, könne die Schulter als Schmerzgenerator ausgeschlossen werden ( Urk. 8/81). 4.4</w:t>
      </w:r>
    </w:p>
    <w:p>
      <w:r>
        <w:t>Auf Rückfrage erklärte der Physiotherapeut D.___ , der Beschwerdeführer sei am 6. Oktober 2020 einmalig bei ihm in Behandlung gewesen. Eine arthrogene Manipulation sei nicht erfolgt, sondern eine sog. Recoiltechnik . Dabei werde der bis am Ende der Aus atmung gehaltene Druck bei der eins etzenden Einatmung plötzlich gelöst. Ein Zusammenhang der vom Beschwerdeführer angegebenen Schmerzen und der Behandlung sei für ihn nicht ersichtlich ( Urk. 8/96). Der Kreis arzt Dr. med. E.___ , Facharzt für Orthopädie und Traumatologie, kam in Würdigung dieses Berichts und der weiteren Akten zum Schluss, dass die Schu lterbeschwerden rechts nicht auf den Unfall vom 1 7. August 2020 zurück zuführen sei en (Stellungnahme vom 2 3. März 2021, Urk. 8/100-101; vgl. auch Urk. 8/83). 4.5</w:t>
      </w:r>
    </w:p>
    <w:p>
      <w:r>
        <w:t>Daraufhin führte Dr. A.___ im Bericht vom 7. April 2021 aus, es zeige sich eine Intervallläsion der Rotatorenmanschette mit Zeichen einer Bizepsinstabilität . Intervallläsionen der Rotatorenmanschette seien typischerweise unfallbedingt. Auch eine Pulleyruptur sei sehr häufig eine</w:t>
      </w:r>
    </w:p>
    <w:p>
      <w:r>
        <w:t>unfallbedingte Problematik. Hinweise für eine degenerative Vorschädigung im Bereich der Manschettenruptur fänden sich keine ( Urk. 8/111).</w:t>
      </w:r>
    </w:p>
    <w:p>
      <w:r>
        <w:t>Mit weiterem Bericht vom 2 3. April 2021 informierte Dr. A.___ , dass er am 1 6. März 2021 (richtig wohl: 1 6. April 2021) eine intraartikuläre Steroidinfiltra tion durchgeführt habe. Aufgrund des fast vollständig fehlenden Ansprechens auf die kontrollierte intraartikuläre Infiltration sei davon auszugehen, dass der Gross teil der Beschwerden nicht von Seiten der Schulterproblematik generiert werde. Er befürworte die von der Suva in die Wege ge leitete neurologische Abklärung. Von seiner Seite sei die Behandlung abgeschlossen ( Urk. 8/123). 4.6</w:t>
      </w:r>
    </w:p>
    <w:p>
      <w:r>
        <w:t>Dr. med. F.___ , Facharzt für Neurologie und leitender Arzt am Kantonsspital G.___ , begutachtete den Beschwerdeführer am 3 0. Juni 202 1. Er hielt fest, objektivierb are neurologische Befunde bestünden nicht . Die leichten Defizite in der Einzelkraftprüfung seien durch eine schmerzbedingte Minderinnervation bedingt. Trophische Störungen oder sensible Ausfälle bestünden nicht. Beim Beschwerdeführer liege eine vorbestehende degenerative HWS-Veränderung mit partieller B lockwirbelbildung C 3 / 4 sowie Bodenplatteneinbrüchen C5/6 vor. Unfallbedingte Läsionen der Wirbelsäule li essen sich nicht nachweisen , weder eine Fraktur im Bereich d er knöchernen Strukturen der Halswirbelsäule , noch eine Diskus hernie oder ein Hämatom beziehungsweise Ödem der Weichteile. Aller dings bestünden neuroforaminale Engen für die Wurzeln C5 beidseits, so dass es im Rahmen des Unfalls zu einer Triggerung eines Wurzelreizsyndroms C5 beidseits gekommen sein könnte. Dazu sei jedoch festzuhalten, dass die Ausstrah lung für C5 am rechten Arm zu weit distal sei und eine relevante axonale Läsion der C5-Wurzel rechts elektromyographisch habe ausgeschlossen werden können. Er gehe deshalb davon aus, dass ein wesentlicher Anteil der Schmerzen mit den Sehnenläsionen zu erklären sei. Durch den Unfall sei es also zu einer Aktivierung von Beschwerden der Wirbelsäule gekommen, deren Grundlage die vorbestehen den Veränderungen der Wirbelsäule sei. Dies gelte auch für die als Spannungs kopfschmerzen einzuordnenden Cephalgien . Die Unfallkausalität b ezüglich der Sehnenveränderungen müsse gegebenenfalls orthopädisch- traumatologisch beurteilt werden ( Urk. 8/134). 4.7</w:t>
      </w:r>
    </w:p>
    <w:p>
      <w:r>
        <w:t>Der Kreisarzt Dr. E.___ führte in der Stellungnahme vom 1 6. August 2021 aus, aufgrund des neurologischen Gutachtens sei klar, dass die neurologischen Beschwerden in erster Linie auf den Vorzustand zurückzuführen seien. Im Rahmen des Unfalls sei es zu einer vorübergehenden Verschlimmerung gekom men. Diese sei 12 Monate nach dem Unfall als vollständig ausgeheilt zu betrach ten. Danach, vorliegend also ab Ende August 2021, spiele dieser für die Beschwerden keine Rolle mehr. Ebenso seien die Schulterbeschwerden nicht überwiegend kausal. Hierzu passe der Unfallmechanismus nicht, weil Pulley läsionen und auch ventrale Rotatorenmanschettenläsionen klassischerweise durch eine forcierte Abduktions-Aussenrotationsbewegung oder durch einen Sturz auf einen leicht abduzierten, ausgestreckten Arm zustande kämen. In seltenen Fällen könne auch ein Traktionstrauma die Manschette beschädigen. Es sei jedoch unwahrscheinlich, dass durch einen Auffahr unfall die Manschette rupturiert oder das Pulley geschädigt werde ( Urk. 8/139). 5. 5.1</w:t>
      </w:r>
    </w:p>
    <w:p>
      <w:r>
        <w:t>Es ist ärztlicherseits unbestritten, dass der Beschwerdeführer beim Unfall vom 1 7. August 2020 eine HWS-Distorsion erlitt . Daneben besteht eine Schulterprob lematik. 5.2</w:t>
      </w:r>
    </w:p>
    <w:p>
      <w:r>
        <w:t>Massgebende o rganische Unfallfolgen sind keine ausgewiesen. Hinweise auf eine neurologische Reiz- oder Ausfallsymptomatik fanden sich nicht ( Urk. 8/134). Die nach dem Unfall veranlas sten bildgebenden Untersuchungen der Halswirbelsäule zeigten keine posttraumat ischen Läsionen ( Urk. 8/1 3, Urk. 8/15 ). Die bildgeben den Abklärungen der rechten S chulter zeigten eine Pulleyläsion respektive eine Intervallläsion der Rotatorenmanschette ( Urk. 8/36, Urk. 8/82, vgl. auch Urk. 8/70). Während Dr. B.___ , die Ärzte der Rehaklinik C.___ und Kreisarzt Dr. E.___ hinsichtlich der Schulterbeschwerden eine Unfallkausalität von vornherein ausschlossen ( Urk. 8/36,</w:t>
      </w:r>
    </w:p>
    <w:p>
      <w:r>
        <w:t>Urk. 8/38/1,</w:t>
      </w:r>
    </w:p>
    <w:p>
      <w:r>
        <w:t>Urk. 8/83 ), hielt Dr. A.___</w:t>
      </w:r>
    </w:p>
    <w:p>
      <w:r>
        <w:t>im Bericht vom 7. April 2021 eine solche anfangs für plausibel ( Urk. 8/111 ).</w:t>
      </w:r>
    </w:p>
    <w:p>
      <w:r>
        <w:t>Im Bericht vom 2 3. April 2021 rückte Dr. A.___ von einer ursprünglichen Einschät zung ab. Da die Steroidinfiltration weitgehend wirkungslos geblie ben war, hielt er nunmehr dafür, dass ein Grossteil der Beschwerden nicht auf die Schulte rprob lematik zurückzuführ en sei</w:t>
      </w:r>
    </w:p>
    <w:p>
      <w:r>
        <w:t>( Urk. 8/123). Mithin mass er der festgestellten Pulley - respektive Intervallläsion in Bezug auf die Schulterbeschwerden bloss noch untergeordnete Bedeutung zu. Soweit er (ursprünglich) eine Unfallkausalität bejahte, ist festzuhalten , dass er sich mit dem Unfallmechanismus nur ungenü gend respektive gar nicht auseinander setzte . Demgegenüber legte Dr. E.___ nachvollziehbar dar , dass ein Auffahrunfall aufgrund des Unfallmechanismus nicht geeignet ist, Pulleyläsionen oder ventrale Rotatorenmanschettenläsionen zu verursachen, da solche klassischerweise durch eine forcierte Abduktions-Aussen rotationsbewegung, einen Sturz auf einen ausgestreckten Arm und in seltenen Fällen durch ein Traktionstrauma entstehen ( Urk. 8/139). Dementsprechend ist von einer unfallfremden organischen Schädigung der Schulter auszugehen. 5.3</w:t>
      </w:r>
    </w:p>
    <w:p>
      <w:r>
        <w:t>Der Neurologe Dr. F.___ verneinte zwar da s Vorliegen organischer Unfallf o l gen, postulierte jedoch, dass es im Rahmen des U nfalls auf der Basis der vorbe stehenden degenerativen Befund e zu einer Triggerung des degene rativ bedingten Wurzelreizsyndroms C5 gekommen sein könnte . Gleichzeitig räumte er ein, dass die Ausstrahlung für C5 am rechten Arm zu weit nach distal sei und eine relevante axonale Läsion der C5-Wurzel rechts elektromyographisch ausgeschlossen worden sei. Er vermutete deshalb die Sehnenläsion als Hauptursache für die Schulterbeschwerden und verwies auf die orthopädisch- traumatologische Beurteilung ( Urk. 8/134). Die vom Beschwerdeführer angegebenen Schulter beschwer den lassen sich mithin trotz eingehender Abklärungen weder aus neurologischer Sicht, noch - wie unter E. 5.2 hiervor ausgeführt - aus orthopädisch-traumatolo gischer Sicht hinreichend erklären beziehungsweise dem fraglichen Unfallereig nis zuordnen . In diesem Z usammenhang ist zu beachten, dass beim Beschwerde führer eine erhebliche Symptomausweitung besteht. Gewisse Bewegungsein schränkungen sind medizinisch schlichtweg nicht erklärbar respektive die spontane Bewegungsfähigkeit entspricht nicht dem, wie sich der Beschwerdefüh rer in der Untersuchung präsentiert e ( Urk. 8/12, Urk. 8/38, vgl. auch Urk. 8/134 S. 4). 5.4</w:t>
      </w:r>
    </w:p>
    <w:p>
      <w:r>
        <w:t>Gemäss Beurteilung von Dr. E.___</w:t>
      </w:r>
    </w:p>
    <w:p>
      <w:r>
        <w:t>ist vo m Erreichen des Status quo nach 12 Monaten auszugehen, soweit der Unfall vom 1 7. August 2020 zu einer Aktivie rung des degenerativen Vorzustands im Bereich der Halswirbelsäule geführt hat ( Urk. 8/1 39). Es ergeben sich keine Anhaltspunkte aus den Akten, die gegen diese Einschätzung sprechen würde n . Insbesondere bestehen keine abweichenden ärztlichen Einschätzungen. Dr. E.___ konnte sich bei seiner Beurteilung auf einen lückenlosen Befund stützen. Soweit der Beschwerdeführer auf den Bericht von Dr. A.___ vom 7. April 2020 verweist, in welche m dieser eine Unfallkausal ität der Schulterbeschwerden postulierte ( Urk. 8/111 ), übersieht er , dass Dr. A.___ seine Einschätzung in der Folge revidierte ( Urk. 8/123 ). Weiter weist der Beschwerdeführer zwar richtig darauf hin, dass Dr. F.___ eine orthopädische Beurteilung empfahl ( Urk. 1 S. 5 ). Diese fand jedoch statt. Sowohl Dr. A.___ als auch Dr. E.___ sind Fachärzte für Orthopädie und Traumatologie. 5.5</w:t>
      </w:r>
    </w:p>
    <w:p>
      <w:r>
        <w:t>Nach dem Gesagten hat die Beschwerdegegnerin zu Recht auf die kreisärztliche Beurtei lung von Dr. E.___ abgestellt. Eine Verletzung der Untersuchungspflicht i st der Beschwerdegegnerin nicht vorzuwerfen. Dies gilt sowohl in Bezug auf die Schulterbeschwerden als auch auf die HWS-Beschwerden. In Bezug auf letztere erwies sich eine polydisziplinäre Begutachtung nicht als notwendig. Der Beschwerdeführer wurde rheumatologisch, orthopädisch und neurologisch und damit in allen erforderlichen Fachrichtungen umfassend abgeklärt. Ein e psychische Problematik bestand soweit aktenkundig nicht. Auf die Einholung eines polydisziplinären Gutachtens ko nnte daher verzichtet werden (Urteil des Bundesgerichts 8C_797/2009 vom 1 9. März 2009 E. 4).</w:t>
      </w:r>
    </w:p>
    <w:p>
      <w:r>
        <w:t>Mithin ist erstellt , dass die organischen Befunde an der Schulter , soweit für das Schmerzgeschehen überhaupt relevant, unfallfremder Genese sind. Unfallbe dingte organische Befunde im Bereich der Halswirbelsäule bestehen nicht. Soweit es zu einer Aktivierung des degenerativen Vorzustands im Halswirbelsäulenbe reich kam, ist spätestens per Ende August 2021 der Status quo eingetreten. Ob die über diesen Zeitpunkt noch vorhandene n Beschwerden überhaupt noch mit dem Unfall und der dabei erlittenen HWS-Distorsion zusammenhängen , erscheint insbesondere gestützt auf die Beurteilung von Dr. E.___ als fraglich, kann aber offen bleiben . Denn steht aufgrund einer speziellen Ad äquanzprüfung fest , dass ein allfällig bestehender natürlicher Kausalzusammenhang nicht adäquat und damit nicht rechtserheblich ist , ist die Frage, ob der natürliche Kausalzusammen hang tatsächlich besteht, nicht entscheidrelev ant (BGE 135 V 465 E. 5.1 ).</w:t>
      </w:r>
    </w:p>
    <w:p>
      <w:r>
        <w:rPr>
          <w:b/>
        </w:rPr>
        <w:t>E. 6</w:t>
      </w:r>
    </w:p>
    <w:p>
      <w:r>
        <w:t>des Bundesgesetzes über die Unfallversicherung (UVG) werden – soweit das Gesetz nichts anderes bestimmt – die Versicherungsleistungen bei Berufsunfällen, Nichtberufsunfällen und Berufs krankheiten gewährt ( Abs. 1).</w:t>
      </w:r>
    </w:p>
    <w:p>
      <w:r>
        <w:rPr>
          <w:b/>
        </w:rPr>
        <w:t>E. 6.1</w:t>
      </w:r>
    </w:p>
    <w:p>
      <w:r>
        <w:t>Die Adäquanzprüfung hat nach den Kriterien der sog. «Schleudertrauma-Praxis» (BGE 134 V 130; E. 1. 4 hiervor) zu erfolgen.</w:t>
      </w:r>
    </w:p>
    <w:p>
      <w:r>
        <w:t>A usgangspunkt dabei bildet das (objektiv erfassbare) Unfallereignis. Im Rahmen der objektivierten Betrachtungs 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 en (BGE 134 V 109 E. 10.1, Urteil des Bundesgerichts 8C_414/2017 vom 2 6. Februar 2018 E. 3.3).</w:t>
      </w:r>
    </w:p>
    <w:p>
      <w:r>
        <w:t>Der Beschwerdeführer war mit seinem Personenwagen, einem VW Bora Variant, unterwegs, als er verkehrs bedingt anhalten musste, worauf der nachfolgende Fahrzeuglenker mit seinem Hyundai H-1 Van auf das Heck des Fahrzeugs des Beschwerdeführers auffuhr ( Urk. 8/42). Die biomechanische Kurzbeurteilung ergab, dass die kollisions bedingte Geschwindigkeitsänderung (Delta-v) des vom Beschwerdeführer gesteuerten Personenwagens beim Heckanstoss unterhalb oder knapp innerhalb der für den Normalfall geltenden Harmlosigkeitsgrenze von 10 - 15 km/h lag ( Urk. 8/79 ). Bei dieser Sachlage ist der Auffahrunfall als mittelschwer im Grenzbereich zu den leichten Unfällen zu qualifizieren (Urteil des Bundesgerichts 8C_582/2021 vom 1 1. Januar 2022 E. 11.2). Damit die Adäquanz bejaht werden könnte, müssten somit von den in die Beurteilung einzubeziehenden sieben Kriterien (BGE 134 V 109 E. 10.3) entweder mindestens vier in einfacher Form oder ein einzelnes besonders ausgeprägt erfüllt sein (Urteil des Bundesgerichts 8C_674/2019 vom 3. Dezember 2019 E. 5.3).</w:t>
      </w:r>
    </w:p>
    <w:p>
      <w:r>
        <w:rPr>
          <w:b/>
        </w:rPr>
        <w:t>E. 6.2</w:t>
      </w:r>
    </w:p>
    <w:p>
      <w:r>
        <w:t>Der Unfall vom 1 7. August 2020 ereignete sich weder unter besonders drama tischen Begleitumständen, noch war er - objektiv betrachtet (RKUV 1999 Nr. U 335 S. 209 E. 3b/cc; vgl. auch RKUV 2000 Nr. U 394 S. 313) - von besonderer Eindrücklichkeit. Der Unfall hatte auch keine schweren Verletzungen oder Verletzungen besonderer Art zur Folge. Die Diagnose eines Schleudertraumas oder einer schleudertraumaähnlichen Verletzung der Halswirbelsäule vermag die Schwere oder besondere Art der erlittenen Verletzung für sich allein nicht zu begründen. Es bedarf hie r zu einer besonderen Schwere der für das Schleuder trauma typischen Beschwerden oder besonderer Umstände, welche das Beschwer debild beeinflussen können (SVR 2007 UV Nr. 26 S. 86, U 339/06 E. 5.3; RKUV 2005 Nr. U 549 S. 236, U 380/04 E. 5.2.3 mit Hinweisen). Diese können beispielsweise in einer beim Unfall eingenommenen besonderen Körperhaltung und den dadurch bewirkten Komplikationen bestehen ( BGE 134 V 109 E. 10.2.2;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 Dabei ist allerdings in der Regel vorausgesetzt, dass die versicherte Person aufgrund der Vorschädigung unmittelbar vor dem Unfall mindestens teilw eise arbeitsunfähig war (Urteil des Bundesgerichts 8C_757/2013 vom 4. März 2014 E. 4.3). Solches war beim Beschwerdeführer trotz der bestehenden degenerativen Schädigungen im Bereich der Wirbelsäu le nicht der Fall. Diese machten sich vor dem Unfall nicht bemerkbar. Ebenfalls zu verneinen ist das Kriterium der fortgesetzten spezifischen und belas tenden ärztlichen Behandlung. D er Beschwerdeführer befand sich zw ar seit dem Unfall in regelmässiger ärztlich er Behandlung (vgl. Urk. 8/106). Die ärztlich empfohlene Physiotherapie verweigerte er indessen ( Urk. 8/38, Urk. 8/96). Angesichts fehlender belastender Behandlungen bei unübersehbarer Symptomausweitung</w:t>
      </w:r>
    </w:p>
    <w:p>
      <w:r>
        <w:t>(E. 4.2) kann auch nicht auf erhebliche Beschwerden geschlossen werden. Anhaltspunkte für eine ärztliche Fehlbehand lung sind nicht ersichtlich. Besondere Gründe, welche zur Bejahung des Kriteriums des s chwierigen Heilungsverlaufs und /oder der erheblichen Kompli kationen, welche die Heilung beeinträchtigten, erforderlich wäre n, sind nicht auszumachen. Ebenf alls nicht erfüllt ist schliesslich das Kriterium der erheblichen Arbeitsun fähigkeit trotz ausgewiesener Anstrengungen. Dabei fällt die fehlende Koopera tion des Beschwerdeführers ins Gewicht. Im Rahmen des Ambulanten Assess ments in der Rehaklinik C.___ erreichte er nicht einmal die minimale Performance ( Urk. 8/38).</w:t>
      </w:r>
    </w:p>
    <w:p>
      <w:r>
        <w:t>Es ist somit keines der massgebenden Kriterien gegeben, wie bereits die Beschwer degegnerin im Einspracheentscheid ausgeführt hat und was in der Beschwerde unbeanstandet geblieben ist. D er adäquate Kausalzusammenhang is t daher zu verneinen.</w:t>
      </w:r>
    </w:p>
    <w:p>
      <w:r>
        <w:rPr>
          <w:b/>
        </w:rPr>
        <w:t>E. 6.3</w:t>
      </w:r>
    </w:p>
    <w:p>
      <w:r>
        <w:t>Die Beschwerdegegnerin hat die Leistungen somit zu Recht per 3 1. August 2021 eingestellt, was zur Abweisung der Beschwerde führt. Das Gericht erkennt: 1.</w:t>
      </w:r>
    </w:p>
    <w:p>
      <w:r>
        <w:t>Die Beschwerde wird abgewiesen. 2.</w:t>
      </w:r>
    </w:p>
    <w:p>
      <w:r>
        <w:t>Das Verfahren ist kostenlos. 3.</w:t>
      </w:r>
    </w:p>
    <w:p>
      <w:r>
        <w:t>Zustellung gegen Empfangsschein an: - Rechtsanwältin Nathalie Lang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