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UV.2022.00071 vom 16. Januar 2023</w:t>
      </w:r>
    </w:p>
    <w:p>
      <w:r>
        <w:t>ZH Sozialversicherungsgericht, 2023-01-16, DE</w:t>
      </w:r>
    </w:p>
    <w:p>
      <w:r>
        <w:rPr>
          <w:b/>
        </w:rPr>
        <w:t xml:space="preserve">Quelle: </w:t>
      </w:r>
      <w:r>
        <w:t>https://mcp.opencaselaw.ch/entscheid/zh_sozialversicherungsgericht_UV.2022.00071</w:t>
      </w:r>
    </w:p>
    <w:p>
      <w:r>
        <w:t>FR: ZH_SOZIALVERSICHERUNGSGERICHT UV.2022.00071 du 16 janvier 2023</w:t>
      </w:r>
    </w:p>
    <w:p>
      <w:r>
        <w:t>IT: ZH_SOZIALVERSICHERUNGSGERICHT UV.2022.00071 del 16 gennaio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1.5</w:t>
      </w:r>
    </w:p>
    <w:p>
      <w:r>
        <w:t>Der Fallabschluss hat in Form einer Verfügung zu erfolgen, wenn und solange die (weitere) Erbringung erheblicher Leistungen zur Diskussion steht. Erlässt der Versicherer stattdessen nur ein einfaches Schreiben, erlangt dieses in der Regel jedenfalls dann rechtliche Verbindlichkeit, wenn die versicherte Person nicht innerha lb eines Jahres Einwände erhebt.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 schweigend erfolgten Abschluss auszugehen sein als nach einem kompliziert ver laufenen Heilungsprozess. Andererseits ist der Leistungsanspruch unter dem Aspekt des Grundfalls und nicht unter demjenigen eines Rückfalls zu prüfen, wenn die versicherte Person während der leistungsfreien Zeit weiterhin an den nach dem Unfall aufgetretene n Beschwerden gelitten hat beziehungsweise wenn Brückensymptome gegeben sind, die das Geschehen über das betreffende Intervall hinweg als Einheit kennzeichnen (Urteil des Bundesgerichts 8C_102/2008 vom 26. September 2008 E. 4.1 mit Verweis auf das Urteil des Bundesgerichts 8C_433/2007 vom 2 6. August 2008 E. 2.3).</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 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 Es liege somit kein zeitlicher Abstand zwischen dem Unfall und dem «Auftreten» beziehungsweise Persistieren der gesundheitlichen Beeinträchtigung vor, das Geschehen sei über das betref fende Intervall hinweg zu betrachten. Es liege entsprechend kein Rückfall vor, sondern das Wiederauftreten der Behandlungsbedürftigkeit sei unter dem Aspekt des Grundfalls zu prüfen (S. 6 Ziff. 23-25).</w:t>
      </w:r>
    </w:p>
    <w:p>
      <w:r>
        <w:t>Die Beschwerdegegnerin habe den Fall stillschweigend per 11. Juli 2019 abge schlossen, ohne die Beschwerdeführerin über die Leistungseinstellung in Kenntnis zu setzen. Dies, obwohl sie die Beschwerdegegnerin mit Schreiben vom 22. Januar 2019 ausdrücklich über die persistierenden Beschwerden informiert habe. Durch ihr Schweigen habe die Beschwerdegegnerin ihre Aufklärungs- und Beratungspflicht nach Art. 27 ATSG verletzt und die Beschwerdeführerin habe in guten Treuen davon ausgehen dürfen, dass die Versicherungsleistungen weiter erbracht würden, dass der Fall weiter offengelassen werde und sie sich bei einer akuten Aggravation beim behandelnden Dr. A.___ melden könne (S. 7 Ziff. 28 31). Unter diesen Umständen habe sie auf weitere Arztkonsultationen in der guten Absicht verzichtet, den Schaden der Beschwerdegegnerin zu mindern. Der Nach weis von Brückensymptomen wäre ihr daher ohne Weiteres gelungen, wäre ihr bewusst gewesen, dass sie einen solchen zu erbringen habe (S. 8 Ziff. 32). Ein rechtkräftiger Fallabschluss sei somit mangels expliziter Mitteilung nicht erfolgt (S. 8 Ziff. 33).</w:t>
      </w:r>
    </w:p>
    <w:p>
      <w:r>
        <w:t>Die Beschwerdegegnerin behaupte das Vorliegen eines Vorzustandes, gemäss dem langjährig behandelnden Hausarzt Dr. med. B.___</w:t>
      </w:r>
    </w:p>
    <w:p>
      <w:r>
        <w:t>hätten jedoch seit dem Jahre 2002 keine Vorzustände bestanden (S. 9 Ziff. 38). Dies decke sich mit dem Report vom 2. September 2021 aus der Lauf- und Ganganalyse sowie mit ihren sportli chen Laufleistungen (S. 10 Ziff. 39). Es bestünden Zweifel an der versicherungs internen Aktenbeurteilung durch Dr. Z.___ , was zusätzliche Abklärungen erfordert hätte (S. 10 Ziff. 40). Diese seien durch die Beschwerdegegnerin nicht vorgenommen worden , womit sie den Beweis für den Wegfall der (Teil-)kausalität nicht erbracht habe (S. 10 Ziff. 41 ).</w:t>
      </w:r>
    </w:p>
    <w:p>
      <w:r>
        <w:rPr>
          <w:b/>
        </w:rPr>
        <w:t>E. 2.1</w:t>
      </w:r>
    </w:p>
    <w:p>
      <w:r>
        <w:t>Die Beschwerdegegnerin ging im angefochtenen Einspracheentscheid (Urk. 2) davon aus, es liessen sich, nachdem sich zwischen der Arztkonsultation vom 21. November 2018 beziehungsweise der letzten physiotherapeutischen Sitzung vom 12. März 2019 und der erneuten Konsultation vom 21. April 2021 während zwei Jahren keine Anhaltspunkte für eine Behandlungsbedürftigkeit der Sympto matik im oberen Sprunggelenk (OSG) fänden, während dieser Zeit mangels ärzt licher Behandlung auch keine Brückensymptome rechtsgenügend nachweisen, welche gemäss bundesgerichtlicher Rechtsprechung gestützt auf ärztliche Aussa gen beurteilt werden müssten. Es sei weder eine Behandlungsbedürftigkeit noch eine Arbeitsunfähigkeit während dieser Zeit nachgewiesen. Mit der Zahlung vom 11. Juli 2019 an den Physiotherapeuten sei der Fall formlos abgeschlossen wor den. Die Leistungspflicht für die mit Meldung vom 30. April 2021 geltend gemachten Beschwerden sei daher in beweisrechtlicher Hinsicht unter dem Gesichtspunkt eines Rückfalls zu prüfen, weshalb die Beweislast bei der Beschwerdeführerin liege (E. 4.2.1).</w:t>
      </w:r>
    </w:p>
    <w:p>
      <w:r>
        <w:t>Die initiale OSG-Symptomatik mit Schwellung sei bereits am 31. Oktober 2018 nicht mehr feststellbar gewesen. Der beratende Arzt der Beschwerdegegnerin, Dr. Z.___ , sei deshalb nachvollziehbar zum Schluss gekommen, dass die teil kausale Bedeutung des Ereignisses vom 14. Mai 2018 spätestens am 29. Oktober 2018 weggefallen sei. Ein Leistungsanspruch für die im Jahr 2021 g eklagten Beschwerden entfalle jedoch auch unter dem Gesichtspunkt eines Rückfalls (E. 4.2.2), da die Beschwerdeführerin nicht mit dem erforderlichen Beweisgrad der überwiegenden Wahrscheinlichkeit zu belegen vermöge, dass die ab dem 21. April 2021 geltend gemachten Beschwerden auf das Supinationstrauma vom 14. Mai 2018 zurückzuführen seien (E. 4.2.3). Es liege daher kein Rückfall vor (E. 4.3).</w:t>
      </w:r>
    </w:p>
    <w:p>
      <w:r>
        <w:rPr>
          <w:b/>
        </w:rPr>
        <w:t>E. 2.2</w:t>
      </w:r>
    </w:p>
    <w:p>
      <w:r>
        <w:t>Die Beschwerdeführerin stellte sich demgegenüber auf den Standpunkt (Urk. 1), es liege kein Rückfall vor. Die Beschwerden hätten sich aufgrund der Behandlung zunächst gebessert, seien aber in einem gewissen Umfang weiterhin bestehen geblieben, anfangs punktuell als plötzlich einschiessender Schmerz, danach akzentuiert nach Belastung. Die Behandlung bei Dr. med. A.___</w:t>
      </w:r>
    </w:p>
    <w:p>
      <w:r>
        <w:t>sei deshalb am 21. November 2018 nur provisorisch abgeschlossen worden, indem der beobach tende Verlauf und eine Kontaktnahme vereinbart worden sei, sollte sich die Beschwerdelage akut verschlechtern (S. 6 Ziff. 21). Die gesundheitliche Beein trächtigung habe während der gesamten leistungsfreien Zeit persistiert, weshalb sie zusammen mit ihrem Fitnesstrainer regelmässig gezieltes Krafttraining prak tiziert habe. Als die Schmerzen nach vermehrter Belastung während des Lock downs anhaltend zugenommen hätten, habe sie sich am 5. Mai 2021 vereinba rungsgemäss bei Dr. A.___ vorgestellt (S. 6 Ziff. 2</w:t>
      </w:r>
    </w:p>
    <w:p>
      <w:r>
        <w:rPr>
          <w:b/>
        </w:rPr>
        <w:t>E. 2.3</w:t>
      </w:r>
    </w:p>
    <w:p>
      <w:r>
        <w:t>Die Beschwerdegegnerin machte in der Beschwerdeantwort (Urk. 8) geltend, die später geltend gemachten Beschwerden befänden sich zwar auch am Fuss, jedoch an anderer als an der ursprünglichen Lokalisation . Die ursprüngliche Bandprob lematik sei regredient gewesen und habe bald nicht mehr objektiviert werden können. Die dorsalen Ristbeschwerden hingegen seien erst im Rahmen einer wahrscheinlichen Überlastungssituation in den Ferien im Oktober 2018 erstmals erwähnt worden. Diese seien nie konkret hinsichtlich der Unfallkausalität geprüft worden, weshalb hier nie eine Anerkennung der Leistungspflicht und damit keine Beweislastumkehr habe erfolgen können (S. 2 f.). Sodann mache die Beschwer deführerin nicht substantiiert geltend, warum die Beurteilung durch Dr. Z.___ nicht schlüssig sein sollte (S. 3 unten ).</w:t>
      </w:r>
    </w:p>
    <w:p>
      <w:r>
        <w:rPr>
          <w:b/>
        </w:rPr>
        <w:t>E. 2.4</w:t>
      </w:r>
    </w:p>
    <w:p>
      <w:r>
        <w:t>Strittig und zu prüfen ist demnach die Leistungspflicht der Beschwerdegegnerin und dementsprechend die Unfallkausalität hinsichtlich der ab dem 21. April 2021 aufgetretenen Beschwerden der Beschwerdeführerin im rechten OSG . Ob diese im Rahmen des Grundfalls oder eines Rückfalls zu beurteilen sind und wer entspre chend die Beweislast trägt, wird dabei vorweg zu entscheiden sein . 3. 3.1</w:t>
      </w:r>
    </w:p>
    <w:p>
      <w:r>
        <w:t>Gemäss Unfallmeldung vom 14. Mai 2018 (Urk. 9/A1) habe die Beschwerdefüh rerin am 14. Mai 2018 um 7:25 Uhr am Bahnhof C.___</w:t>
      </w:r>
    </w:p>
    <w:p>
      <w:r>
        <w:t>beim Treppenlaufen einen Misstritt gemacht und sich dabei am Bein/Fuss verletzt. 3.2</w:t>
      </w:r>
    </w:p>
    <w:p>
      <w:r>
        <w:t>Dr. med. B.___ , Facharzt für Allgemeine Innere Medizin , wurde von der Beschwerdeführerin gemäss Auszug aus der Krankengeschichte (Urk. 9/M18 S. 1 oben) am 14. Mai 2018 konsultiert, nachdem sie auf der Treppe die letzte Stufe verpasst habe , einen Fehltritt gemacht habe und gefallen sei. Das OSG rechts sei geschwollen gewesen, re mediale, ohne Hämatom. Als Diagnose nannte Dr. B.___ eine Distorsion OSG rechts lateral mit Verdacht auf Läsion Ligamen tum collaterale lateral vom 14. Mai 201 8. Als Therapie seien eine konservative Behandlung, eine Knöchelorthese rechts und lokale Massnahmen vorgesehen. 3.3</w:t>
      </w:r>
    </w:p>
    <w:p>
      <w:r>
        <w:t>Dr. med. A.___ , Facharzt für Chirurgie, nannte im Bericht vom 13. Juni 2018 (Urk. 9/M6) folgende Diagnosen (S. 1 oben): - OSG-Distorsion rechts vom 14. Mai 2018 - wahrscheinlich Supinationstrauma - Verdacht auf Läsion Ligamenta fibulotalare anterius und fibulocal caneare</w:t>
      </w:r>
    </w:p>
    <w:p>
      <w:r>
        <w:t>Die Beschwerdeführerin berichte, dass insbesondere in der letzten Woche die Beschwerden deutlich gebessert hätten und sie das Gefühl habe, dass es vorwärts gehe (S. 1 Mitte). Es werde empfohlen, bei nun bessernden Beschwerden die kon servative Therapie mittels Schienung im OSG für insgesamt sechs Wochen ab Trauma beizubehalten. Parallel dazu könne eine Physiotherapie angefangen werden zur Beweglichkeitsprüfung sowie zum propriozeptiven Training und später dann auch Kraftaufbau, strikte im schmerzfreien Bereich. In Absprache mit der Beschwerdeführerin werde die Behandlung abgeschlossen und sie würde sich melden, sollte eine Besserung im weiteren Verlauf ausbleiben (S. 2). 3.4</w:t>
      </w:r>
    </w:p>
    <w:p>
      <w:r>
        <w:t>Im Bericht vom 1. November 2018 (Urk. 9/M7) nannte Dr. A.___ folgende, hier verkürzt wiedergegeben Diagnosen (S. 1 oben): - dorsale Ristschmerzen Fuss rechts - Differentialdi agnose (DD) überlastungsbedingt - Status nach OSG-Distorsion vom 14. Mai 2018 - reversibler diskreter Pes</w:t>
      </w:r>
    </w:p>
    <w:p>
      <w:r>
        <w:t>valgoplanus beidseits</w:t>
      </w:r>
    </w:p>
    <w:p>
      <w:r>
        <w:t>Die Beschwerdeführerin habe einen sich deutlich bessernden Verlauf gehabt nach Abschluss von zweimal neun Sessionen Physiotherapie und habe wieder mit relativ wenig Beschwerden Velofahren und arbeiten können. In den Ferien Anfang Oktober 2018 sei es nach einer Wanderung aber zu plötzlich einschies senden Schmerzen im rechten Fuss gekommen, so dass sie seither permanent Schmerzen habe, akzentuiert nach Belastung (S. 1 Mitte). In der aktuellen klini schen Untersuchung hätten sich keine konkreten Hinweise auf eine sichere Band schädigung gezeigt. Die Anamnese und Klinik seien suggestiv für eine Überlastungssituation am Fuss mit diffuser Inflammation. Entsprechend erfolge eine I nitialisierung einer Therapie mit n icht steroidale n Antirheumatika (NSAR)</w:t>
      </w:r>
    </w:p>
    <w:p>
      <w:r>
        <w:t>für zehn Tage, zudem Wiederbeginn mit Physiotherapie, in der Akutphase zur analgetischen Behandlung und im Verlauf dann Stabilitäts- und propriozeptives Training (S. 1 f.). 3.5</w:t>
      </w:r>
    </w:p>
    <w:p>
      <w:r>
        <w:t>Am 22. November 2018 berichtete Dr. A.___ (Urk. 9/M3), die Beschwerdelage sei deutlich rückläufig mit noch gelegentlich auftretenden stechenden Schmerzen, die aber nur kurz anhielten, vor allem nach vermehrter Bewegung. Es liege ein schöner Verlauf nach konservativer Therapie mit NSAR und Physiotherapie vor, so dass Dr. A.___ die Behandlung mit dem Einverständnis der Beschwerdeführe rin abschliesse . Die Physiotherapie solle weitergeführt und die Belastungen den Beschwerden angepasst werden. Die Beschwerdeführerin sei mit dem Vorgehen einverstanden und würde sich melden, sollte sich die Beschwerdelage akut ver schlechtern.</w:t>
      </w:r>
    </w:p>
    <w:p>
      <w:r>
        <w:t>Die Physiotherapie wurde sodann bis zum 12. März 2019 weitergeführt (vgl. Urk. 9/Z13).</w:t>
      </w:r>
    </w:p>
    <w:p>
      <w:r>
        <w:rPr>
          <w:b/>
        </w:rPr>
        <w:t>E. 3.7</w:t>
      </w:r>
    </w:p>
    <w:p>
      <w:r>
        <w:t>Dr. med. Z.___ , Facharzt für Orthopädie und Unfallchirurgie, beraten der Arzt der Beschwerdegegnerin, führte in seiner Aktenbeurteilung vom 12. Juli 2021 (Urk. 9/M15) aus, die g eklagten Beschwerden stünden mit überwiegender Wahrscheinlichkeit (grösser als 50 % ) in natürlichem Kausalzusammenhang zum gemeldeten Ereignis (S. 3 Frage 1). Die Gesundheit der Beschwerdeführerin sei schon vor dem Er eignis beeinträchtigt gewesen, u nd zwar sei anamnestisch ein diskreter Pes</w:t>
      </w:r>
    </w:p>
    <w:p>
      <w:r>
        <w:t>planovalgus beidseits bekannt. Die aktuelle Klinik entlang des Fuss längsgewölbe s mit Verstärkung nach Belastung lasse sich mit den damals objek tiv ierbaren Veränderungen im Bereich des medialen und lateralen OSG Bandapperates nicht mit überwiegender Wahrscheinlichkeit in Zusammenhang sehen. Die aktuelle Arbeitsdiagnose werde im Bericht vom 6. Mai 2021 als Über lastung des lateralen Längsgewölbe s mit intermitt ierenden belastungsabhängigen Ri stschmerzen des rechten Fusses definiert (S. 3 f. Frage 2).</w:t>
      </w:r>
    </w:p>
    <w:p>
      <w:r>
        <w:t>Das Ereignis habe nur zu einer vorübergehenden Verschlimmerung des Vorzu standes geführt. Weder die aktuell g eklagten Beschwerden noch die MRI-Befunde könnten ausreichend mit dem gemeldeten Ereignis in Zusammenhang gebracht werden. Hinweise auf eine chronische posttraumatische OSG-Instabilität fehlten in den aktuellen klinischen Befunden. Das Beschwerdebild entspreche am ehesten der vorbestehenden leichten Fussdeformität und sollte nicht als Folge der erlitte nen Distorsion gewertet werden, so dass der Status quo sine definiert werden müsse. Erfahrungsgemäss sei die vollständige Rekonvaleszenz nach Distorsion des Sprunggelenks spätestens 6 Monate nach dem Ereignis zu definieren, so dass der Status quo sine am 29. Oktober 2018 erreicht worden sei (S. 4 Frage 2 ).</w:t>
      </w:r>
    </w:p>
    <w:p>
      <w:r>
        <w:rPr>
          <w:b/>
        </w:rPr>
        <w:t>E. 3.8</w:t>
      </w:r>
    </w:p>
    <w:p>
      <w:r>
        <w:t>Dr. B.___ führte in seiner Stellungnahme zuhanden der Beschwerdegegnerin vom 12. September 2021 (Urk. 9/M16) aus, er betreue die Beschwerdeführerin seit dem Jahre 2002 als Hausarzt. In all diesen Jahren habe sie nie von Beschwerden im Fuss berichtet, bis zum Ereignis vom 14. Mai 2018 hätten keinerlei Beschwerden bestanden. Die aktuellen Beschwerden stünden seines Erachtens in klarem und ausschliesslichem Zusammenhang mit dem Unfall (OSG-Distorsion). Der Gesundheitszustand wie vor dem Unfall sei noch nicht erreicht. Es bestehe eine Persistenz der Beschwerden, die Funktion des Fusses sei weiterhin beeinträchtigt. 4. 4.1</w:t>
      </w:r>
    </w:p>
    <w:p>
      <w:r>
        <w:t>Am 14. Mai 2018 verstauchte sich die Beschwerdeführerin bei einem Misstritt auf einer Bahnhofstreppe das rechte obere Sprunggelenk (E. 3. 1-2). Sie wurde in der Folge konservativ behandelt und es wurde Physiotherapie durchgeführt. Am 22. November 2018 ber ichtete der behandelnde Chirurg Dr. A.___ von einer deut lich rückläufigen Beschwerdelage und von einem schönen Verlauf, weitere chirurgische Verlaufskontrollen wurden nicht mehr vereinbart. Die Physiothera pie wurde am 12. März 2019 abgeschlossen (E. 3.5). 4.2</w:t>
      </w:r>
    </w:p>
    <w:p>
      <w:r>
        <w:t>Es liegt somit unbestrittener w eise (vgl. Urk. 1 Ziff. 29) ein vergleichsweise harm loser Unfall mit günstigem Heilverlauf vor, welcher nur während relativ kurzer Zeit einen Anspruch auf L eistungen begründete . Bis zur nächsten ärztlichen Konsultation im Mai 2021 bei Dr. A.___ (vgl. E. 3.6) sollte es sodann mehr als zwei Jahre dauern. Es standen mithin nach dem März 2019 keine Leistungen mehr zur Diskussion, es konnte damals davon ausgegangen werden, es werde keine Behandlungsbedürftigkeit mehr auftreten. Mangels ärztlicher Behandlung und entsprechend erstatteter echtzeitlicher Berichte im genannten Zeitraum vermag die Beschwerdeführerin das Vorliegen der behaupteten Brückensymp tome nicht mit dem Beweisgrad der überwiegenden Wahrscheinlichkeit zu bewei sen (vgl. Urteil des Bundegerichts 8C_314/2012 vom 25. Mai 2012 E. 3.2). 4.3</w:t>
      </w:r>
    </w:p>
    <w:p>
      <w:r>
        <w:t>Daran ändert auch das Vorbringen der Beschwerdeführerin, sie habe die Beschwerdegegnerin am 22. Januar 2019 ausdrücklich über die persistierenden Schmerzen informiert (E. 2.2; vgl. Urk. 9/A3), nichts, handelte es sich doch dabei nicht um eine ärztliche Einschätzung und wurde sie zudem nur kurz nach dem letzten Arztbesuch und noch während laufender Physiotherapie getätigt.</w:t>
      </w:r>
    </w:p>
    <w:p>
      <w:r>
        <w:t>Es trifft auch nicht zu, dass die Beschwerdegegnerin ihre Aufklärungs-und Bera tungspflicht verletzt hätte (vgl. E. 2.2), stünde die Annahme einer solchen Pflicht verletzung doch im Widerspruch zur Rechtsprechung des Bundesgerichts, wonach ein Fallabschluss auch ohne entsprechende Mitteilung erfolgen kann (E. 1.5). Es ist nicht einzusehen, weshalb ein solcher nicht per 11. Juli 2019 möglich sein sollte, weil die Beschwerdeführerin ein halbes Jahr zuvor noch über leichtgradige persistierende Schmerzen informiert hatte. 4. 4</w:t>
      </w:r>
    </w:p>
    <w:p>
      <w:r>
        <w:t>Zu Recht geht die Beschwerdegegnerin daher von einem stillschweigenden Fall abschluss per 11. Juli 2019 aus . Entsprechend ist der Leistungsanspruch ab 21. April 2021 (vgl. Urk. 9/A10) unter dem Aspekt eines Rückfalls zu prüfen (E. 1.5).</w:t>
      </w:r>
    </w:p>
    <w:p>
      <w:r>
        <w:t>Die Beweislast liegt daher bei der Beschwerdeführerin, welche das Vorliegen eines Kausalzusammenhangs zwischen dem aktuellen Beschwerdebild und dem Unfall mit dem Beweisgrad der überwiegenden Wahrscheinlichkeit nachzuweisen hat (E. 1.4) 5. 5.1</w:t>
      </w:r>
    </w:p>
    <w:p>
      <w:r>
        <w:t>Aktuell klagt die Beschwerdeführerin über intermittierende belastungsabhängige Ristschmerzen (E. 3.6). Die Beschwerdegegnerin verneint deren Unfallkausalität gestützt auf die Aktenbeurteilung vom 12. Juli 2021 durch ihren beratenden Arzt Dr. Z.___ (E. 3.7).</w:t>
      </w:r>
    </w:p>
    <w:p>
      <w:r>
        <w:t>Dieser bezeichnet sich als Facharzt für Orthopädie und Unfallchirurgie (vgl. Urk. 9/M15 S. 1). Ein solcher Facharzttitel existiert in der Schweiz indessen nicht. Ins Gewicht fällt sodann, dass Dr. Z.___ gemäss dem Eidgenössischen Medizinalberuferegister ( MedReg ) über keine Berufsausübungsbewilligung ver fügt (vgl. https://healthreg-public.admin.ch/medreg/search , Stand 13. Dezember 2022). 5.2</w:t>
      </w:r>
    </w:p>
    <w:p>
      <w:r>
        <w:t>Die Aktenbeurteilung durch Dr. Z.___ ist nicht nur mit auffällig vielen Recht schreibfehlern durchsetzt, sondern ist insbesondere a uch widersprüchlich. So hielt der beratende Arzt zunächst auf der ersten Seite fest, die g eklagten Beschwerden stünden mit überwiegender Wahrscheinlichkeit in natürlichem Kausalzusammen hang zum gemeldeten Ereignis, um dann auf der zweiten und letzten Seite auszuführen, die aktuelle Klinik lasse sich mit den damals objektivierbaren Ver änderungen nicht mit überwiegender Wahrscheinlichkeit in Zusammenhang bringen, das Ereignis habe nur zu einer vorübergehenden Verschlimmerung des Vorzustandes geführt.</w:t>
      </w:r>
    </w:p>
    <w:p>
      <w:r>
        <w:t>Damit widerspricht sich Dr. Z.___ bei der Beantwortung der vorliegend ent scheidenden und im Prinzip einzigen i h m gestellten Frage nach der U nfallkausa lität. 5.3</w:t>
      </w:r>
    </w:p>
    <w:p>
      <w:r>
        <w:t>Nicht nachvollziehbar ist schliesslich, weshalb er von einem Erreichen des Status quo sine am 29. Oktober 2018 ausgeht, nachdem er diesen zuvor im gleichen Satz 6 Monate nach dem Ereignis definieren wollte, was richtiger Weise aber dem 14. November 2018 entsprechen würde. 5.4</w:t>
      </w:r>
    </w:p>
    <w:p>
      <w:r>
        <w:t>Nach dem Gesagten bestehen Zweifel an der Zuverlässigkeit und Schlüssigkeit der versicherungsinternen Feststellungen durch Dr. Z.___ . Auf diese durfte die Beschwerdegegnerin entsprechend nicht abstellen, sondern hätte ergänzende Abklärungen vornehmen müssen (E. 1.7). Indem sie dies nicht getan hat, hat sie den Sachverhalt ungenügend festgestellt und den Untersuchungsgrundsatz verletzt.</w:t>
      </w:r>
    </w:p>
    <w:p>
      <w:r>
        <w:t>Ein Abstellen auf die hausärztliche Kausalitätsb eurteilung vom 12. September 2021 (E. 3.8) scheidet nicht nur wegen der grundsätzlichen Vorbehalte (vgl. BGE 125 V 351 E. 3a/cc) aus, sondern insbesondere auch deshalb, weil sich Dr. B.___ durch das Argumentieren mit der Beschwerdefreiheit vor dem 14. Mai 2018 fak tisch einzig auf die beweisrechtlich unzulässige Formel « post hoc ergo propter hoc» stützt, nach deren Bedeutung eine gesundheitliche Schädigung schon dann als durch den Unfall verursacht gilt, weil sie nach diesem aufgetreten ist. Diese vermag zum Nachweis der Unfallkausalität nicht zu genügen (BGE 119 V 335 E. 2b/ bb , Urteil des Bundesgerichts 8C_332/2013 vom 25. Juli 2013 E. 5.1). 5.5</w:t>
      </w:r>
    </w:p>
    <w:p>
      <w:r>
        <w:t>Die Sache ist daher zur weiteren Abklärung</w:t>
      </w:r>
    </w:p>
    <w:p>
      <w:r>
        <w:t>und n euen Verfügung über den Leis tungsanspruch der Beschwerdeführerin ab dem 21. April 2021 an die Beschwer degegnerin zurückzuweisen.</w:t>
      </w:r>
    </w:p>
    <w:p>
      <w:r>
        <w:t>In diesem Sinne ist die Beschwerde gutzuheissen. 6.</w:t>
      </w:r>
    </w:p>
    <w:p>
      <w:r>
        <w:t>Die obsiegende Beschwerdeführerin hat «Kosten- und Entschädigungsfolgen zulasten der Klägerin» beantragt (Urk. 1 S. 2). Es ist angesichts dieser missver ständlichen Formulierung fraglich, ob sie eine Parteientschädigung verlangt.</w:t>
      </w:r>
    </w:p>
    <w:p>
      <w:r>
        <w:t>Anspruch auf eine solche besteht vorliegend jedenfalls nicht, denn wer seine Interessen im Beschwerdeverfahren selber wahrnimmt, wird nur dann ausnahms weise entschädigt, wenn es sich um eine komplexe Sache mit hohem Streitwert handelt und die Interessen wahrung einen hohen Arbeitsaufwand notwendig macht, der den Rahmen dessen über schreitet, was der Einzelne üblicher- und zumutbarerweise nebenbei zur Besor gung der persönlichen Angelegenheiten auf sich zu nehmen hat (Georg Wilhelm, in: Kommentar zum Gesetz über das Sozi alversicherungsgericht des Kantons Zürich, 2. Aufl. 2009, N 5 zu § 34 GSVG; vgl. Urteile des Bundesgerichts 9C_340/2012 vom 8. Juni 2012 E. 3.1 sowie Urteil 2C_807/2008 vom 19. Juni 2009 E. 4.3). Diese Konstellation liegt nicht vor, es handelt sich um einen relativ einfachen Fall. Das Gericht erkennt: 1.</w:t>
      </w:r>
    </w:p>
    <w:p>
      <w:r>
        <w:t>Die Beschwerde wird in dem Sinne gutgeheissen, dass der angefochtene Einsprache entscheid vom 25. März 2022 aufgehoben und die Sache an die AXA Versicherungen AG zurückgewiesen wird, damit diese, nach erfolgter Abklärung im Sinne der Erwägungen, über ihre Leistungen ab 2 1. April 2021 neu verfüge. 2.</w:t>
      </w:r>
    </w:p>
    <w:p>
      <w:r>
        <w:t>Das Verfahren ist kostenlos. 3.</w:t>
      </w:r>
    </w:p>
    <w:p>
      <w:r>
        <w:t>Der Beschwerdeführerin wird keine Parteientschädigung zugesprochen. 4.</w:t>
      </w:r>
    </w:p>
    <w:p>
      <w:r>
        <w:t>Zustellung gegen Empfangsschein an: - X.___ - AXA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Grieder-MartensBoller</w:t>
      </w:r>
    </w:p>
    <w:p>
      <w:r>
        <w:rPr>
          <w:b/>
        </w:rPr>
        <w:t>E. 6</w:t>
      </w:r>
    </w:p>
    <w:p>
      <w:r>
        <w:t>Im Bericht vom 6. Mai 2021 (Urk. 9/M11) nannte Dr. A.___ als relevante Diag nose intermittierende belastungsabhängige Ristschmerzen Fuss rechts nach Distorsion vom 14. Mai 2018, am ehesten Überlastung laterales Längsgewölbe (S. 1 oben). Er habe die Beschwerdeführerin das letzte Mal im November 2018 gesehen mit rückläufiger, aber noch nicht ganz überstandener Symptomatik. Die Situation habe sich nun nicht weiter verbessert, es bestünden weiterhin belas tungsabhängige Schmerzen vor allem nach dem Joggen über dem lateralen Fuss rist und lateralen Malleolus . In Ruhe gebe es eine leichte Besserung der Situation, wobei ein Dauergrundschmerz die Beschwerdeführerin aber weiterhin begleite (S. 1 Mitte).</w:t>
      </w:r>
    </w:p>
    <w:p>
      <w:r>
        <w:t>Es persistiere ein lateraler Fussschmerz nach der Distorsion, wobei Dr. A.___ am ehesten von überlastungsbedingten Beschwerden ausgehe. Anlässlich der Mag netresonanztomographie (MRI) vom 11. Mai 2021 (vgl. Urk. 9/M12) hätten sich erfreulicher Weise keine offensichtlich strukturellen Pathologien gezeigt. Dr. A.___ gehe daher von einer Überlastung aus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