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UV.2022.00052 vom 17. März 2023</w:t>
      </w:r>
    </w:p>
    <w:p>
      <w:r>
        <w:t>ZH Sozialversicherungsgericht, 2023-03-17, DE</w:t>
      </w:r>
    </w:p>
    <w:p>
      <w:r>
        <w:rPr>
          <w:b/>
        </w:rPr>
        <w:t xml:space="preserve">Quelle: </w:t>
      </w:r>
      <w:r>
        <w:t>https://mcp.opencaselaw.ch/entscheid/zh_sozialversicherungsgericht_UV.2022.00052</w:t>
      </w:r>
    </w:p>
    <w:p>
      <w:r>
        <w:t>FR: ZH_SOZIALVERSICHERUNGSGERICHT UV.2022.00052 du 17 mars 2023</w:t>
      </w:r>
    </w:p>
    <w:p>
      <w:r>
        <w:t>IT: ZH_SOZIALVERSICHERUNGSGERICHT UV.2022.00052 del 17 marzo 2023</w:t>
      </w:r>
    </w:p>
    <w:p>
      <w:pPr>
        <w:pStyle w:val="Heading2"/>
      </w:pPr>
      <w:r>
        <w:t>Erwägungen</w:t>
      </w:r>
    </w:p>
    <w:p>
      <w:r>
        <w:rPr>
          <w:b/>
        </w:rPr>
        <w:t>E. 1</w:t>
      </w:r>
    </w:p>
    <w:p>
      <w:r>
        <w:t>Die 1978 geborene X.___</w:t>
      </w:r>
    </w:p>
    <w:p>
      <w:r>
        <w:t>war seit dem 1.</w:t>
      </w:r>
    </w:p>
    <w:p>
      <w:r>
        <w:t>Mai 2019 bei der Y.___</w:t>
      </w:r>
    </w:p>
    <w:p>
      <w:r>
        <w:t>AG als Raumpflegerin mit einem Beschäftigungsgrad von 20 % angestellt – sowie daneben bei drei weiteren Arbeitgebern in T eilzeit als Putzfrau tätig - und bei der Suva obligatorisch gegen die Folgen von Unfällen versichert, als sie am 11. Mai 2020 bei der Reinigung eines Fensters von einem Velofahrer ange fahren wurde , stürzte und sich dabei eine Radiusköpfchenfraktur am rechten Ellenbogen zuzog . Die Fraktur wurde am 14. Mai 2020 im Spital Z.___</w:t>
      </w:r>
    </w:p>
    <w:p>
      <w:r>
        <w:t>operativ behandelt (Urk. 8/23). Vom 21. August bis 24. September 2020 erfolgte eine Rehabilitation in der Rehabilitationsklinik A.___</w:t>
      </w:r>
    </w:p>
    <w:p>
      <w:r>
        <w:t>(Urk. 8/63). Die Suva kam für die Kosten der Heilbehandlung auf und richtete Taggelder aus . Sie veranlasste eine rheumatologische Untersuchung in der Universitätsklinik B.___</w:t>
      </w:r>
    </w:p>
    <w:p>
      <w:r>
        <w:t>zur Klärung der Frage, ob ein CRPS vorlieg e , was im Bericht vom 9. Juni 2021 verneint wurde (Urk. 8/117 und Urk. 8/133). Am 30. Juni 2021 wurde eine kreisärztliche Untersuchung durchgeführt (Urk. 8/143).</w:t>
      </w:r>
    </w:p>
    <w:p>
      <w:r>
        <w:t>Mit Schreiben vom 22. Juli 201 teilte die Suva der Versicherten mit, dass sie die Versicherungs leistungen per 30 . September 2021 einstellen werde (Urk. 8/151) . Mit Verfügung vom 6. Oktober 2021 verneinte die Suva einen Anspruch der Versicherten auf eine Invalidenrente und sprach ihr eine auf einer Integritätseinbusse von 7.5 % beruhende Integritätsentschädigung zu (Urk. 8/173).</w:t>
      </w:r>
    </w:p>
    <w:p>
      <w:r>
        <w:t>Die dagegen erhobene Einsprache der Versicherten wies sie mit Einspracheentscheid vom 1. Februar 2022 ab (Urk. 8/213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w:t>
      </w:r>
    </w:p>
    <w:p>
      <w:r>
        <w:rPr>
          <w:b/>
        </w:rPr>
        <w:t>E. 1.4</w:t>
      </w:r>
    </w:p>
    <w:p>
      <w:r>
        <w:t>Für die Beurteilung der Frage, ob ein Unfall nach dem gewöhnlichen Lauf der Dinge und der allgemeinen Lebenserfahrung geeignet ist, eine psychische Gesundheitsschädigung herb 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 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w:t>
      </w:r>
    </w:p>
    <w:p>
      <w:r>
        <w:rPr>
          <w:b/>
        </w:rPr>
        <w:t>E. 1.5</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1. 6</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1.</w:t>
      </w:r>
    </w:p>
    <w:p>
      <w:r>
        <w:rPr>
          <w:b/>
        </w:rPr>
        <w:t>E. 1.6</w:t>
      </w:r>
    </w:p>
    <w:p>
      <w:r>
        <w:t>) ausgewiesen, zumal es sich auch nicht um eine Narbe im Gesichtsbereich oder an den Händen handelt, welche deutlich höher bemessen werden als Narben an bedeckten Körperpartien (vgl. Tabelle 18 der von der Suva herausgegebenen Richtlinien betreffend Integritätsschaden [Integritätsschaden bei Schädigung der Haut], vgl. Urteil des Bundesgerichts 8C_956/2009 vom 9.</w:t>
      </w:r>
    </w:p>
    <w:p>
      <w:r>
        <w:t>März 2010 E.</w:t>
      </w:r>
    </w:p>
    <w:p>
      <w:r>
        <w:t>6 ) . Inwiefern dem Kreisarzt als Facharzt für Chirurgie die Fachkompetenz fehlen soll, eine Operationsnarbe zu beurteilen, ist nicht ersicht lich.</w:t>
      </w:r>
    </w:p>
    <w:p>
      <w:r>
        <w:rPr>
          <w:b/>
        </w:rPr>
        <w:t>E. 2</w:t>
      </w:r>
    </w:p>
    <w:p>
      <w:r>
        <w:t>Dagegen erhob die Versicherte mit Eingabe vom 11.</w:t>
      </w:r>
    </w:p>
    <w:p>
      <w:r>
        <w:t>März 2022 Beschwerde und beantragte, der angefochtene Entscheid sei aufzuheben und die Beschwerdegeg nerin sei zu verpflichten, über den 30.</w:t>
      </w:r>
    </w:p>
    <w:p>
      <w:r>
        <w:t>September 2021 hinaus die gesetzlichen Leistungen, insbesondere im Zusammenhang mit den psychischen Unfallfolgen, zu erbringen. Eventualiter sei der Fall an die Beschwerdegegnerin zu weiteren Abklärungen zurückzuweisen. Subeventualiter sei die Beschwerdegegnerin zu verpflichten, ihr eine Integritätsentschädigung von 12.5</w:t>
      </w:r>
    </w:p>
    <w:p>
      <w:r>
        <w:t>% zu gewähren und ihr eine Invalidenrente im Umfang von mindestens 25</w:t>
      </w:r>
    </w:p>
    <w:p>
      <w:r>
        <w:t>% zu bezahlen (Urk.</w:t>
      </w:r>
    </w:p>
    <w:p>
      <w:r>
        <w:t>1 S.</w:t>
      </w:r>
    </w:p>
    <w:p>
      <w:r>
        <w:t>2). Mit Beschwerdeantwort vom 13.</w:t>
      </w:r>
    </w:p>
    <w:p>
      <w:r>
        <w:t>Juni 2022 beantragte die Beschwerdegegnerin die Abweisung der Beschwerde, was der Beschwerdeführerin mit Verfügung vom 23.</w:t>
      </w:r>
    </w:p>
    <w:p>
      <w:r>
        <w:t>Juni 2022 mitgeteilt wurde (Urk.</w:t>
      </w:r>
    </w:p>
    <w:p>
      <w:r>
        <w:t>9). Mit Eingabe vom 15.</w:t>
      </w:r>
    </w:p>
    <w:p>
      <w:r>
        <w:t>August 2022 reichte die Beschwerdeführerin eine Stellungnahme (Urk.</w:t>
      </w:r>
    </w:p>
    <w:p>
      <w:r>
        <w:t>11) und mit Eingabe vom 8.</w:t>
      </w:r>
    </w:p>
    <w:p>
      <w:r>
        <w:t>September 2022 einen Arztbericht (Urk.</w:t>
      </w:r>
    </w:p>
    <w:p>
      <w:r>
        <w:t>14-15) ein, welche der Beschwerde gegnerin mit Verfügung vom 15.</w:t>
      </w:r>
    </w:p>
    <w:p>
      <w:r>
        <w:t>September 2022 zur freigestellten Stellung nahme zugestellt wurden (Urk.</w:t>
      </w:r>
    </w:p>
    <w:p>
      <w:r>
        <w:t>13). Mit Eingabe vom 11.</w:t>
      </w:r>
    </w:p>
    <w:p>
      <w:r>
        <w:t>Oktober 2022 verzich tete die Beschwerdegegnerin auf eine Stellungnahme (Urk.</w:t>
      </w:r>
    </w:p>
    <w:p>
      <w:r>
        <w:t>17).</w:t>
      </w:r>
    </w:p>
    <w:p>
      <w:r>
        <w:rPr>
          <w:b/>
        </w:rPr>
        <w:t>E. 2.1</w:t>
      </w:r>
    </w:p>
    <w:p>
      <w:r>
        <w:t>Im angefochtenen Entscheid erwog die Beschwerdegegnerin, es sei mit dem Kreis arzt davon auszugehen, dass keine namhafte Verbesserung der organischen Unfallfolgen mehr zu erwarten sei. Der Invalidenlohn berechne sich nach den Vorgaben der schweizerischen Lohnstrukturerhebung (LSE). In Anwendung der Tabelle 1, Kompetenzniveau 1, aufgerechnet auf eine Durchschnittsarbeitswoche von 41.7 Stunden und auf das Jahr 2021 indexiert sowie unter Vornahme eines angemessenen Abzugs von 5</w:t>
      </w:r>
    </w:p>
    <w:p>
      <w:r>
        <w:t>% , ergebe sich ein Invalide n lohn von Fr.</w:t>
      </w:r>
    </w:p>
    <w:p>
      <w:r>
        <w:t>52'992.--. Gestützt auf die Angaben der Stammbetriebe betrage der Validen lohn 50'883.--. Da der Invalidenlohn den Validenlohn übersteige, entfalle ein Rentenanspruch. Den Integritätsschaden habe der Kreisarzt unter Berück sichtigung des medizi nisch relevanten Sachverhalts auf 7.5</w:t>
      </w:r>
    </w:p>
    <w:p>
      <w:r>
        <w:t>% festgesetzt , was nicht zu beanstanden sei</w:t>
      </w:r>
    </w:p>
    <w:p>
      <w:r>
        <w:t>(Urk.</w:t>
      </w:r>
    </w:p>
    <w:p>
      <w:r>
        <w:t>2 S.</w:t>
      </w:r>
    </w:p>
    <w:p>
      <w:r>
        <w:t>6</w:t>
      </w:r>
    </w:p>
    <w:p>
      <w:r>
        <w:t>ff.) .</w:t>
      </w:r>
    </w:p>
    <w:p>
      <w:r>
        <w:rPr>
          <w:b/>
        </w:rPr>
        <w:t>E. 2.2</w:t>
      </w:r>
    </w:p>
    <w:p>
      <w:r>
        <w:t>Die Beschwerdeführer in machte demgegenüber im Wesentlichen geltend , die Beschwerdegegnerin habe die Begründungspflicht verletzt , indem</w:t>
      </w:r>
    </w:p>
    <w:p>
      <w:r>
        <w:t>s ie keine kriteriengerechte Ad äquanzprüfung vorgenommen habe . Der Fallabschluss sei verfrüht erfolgt , da</w:t>
      </w:r>
    </w:p>
    <w:p>
      <w:r>
        <w:t>d ie IV-Stelle dabei sei , Eingliederungsmassn a hmen zu prüfen und</w:t>
      </w:r>
    </w:p>
    <w:p>
      <w:r>
        <w:t>d er Endzustand noch nicht eingetreten sei . In Bezug auf die Operationsnarbe sei die Behandlung nicht abgeschlossen. Betreffend das nozizeptiv-neuropa thische Schmerzsyndrom werde das Weiterführen der bisherigen Massnahmen (Physiotherapie und MTT) und gegebenenfalls eine schmerztherapeutische Anbindung und traumatologische</w:t>
      </w:r>
    </w:p>
    <w:p>
      <w:r>
        <w:t>Reevaluation empfohlen . Im Sinne einer Even tualbegründung sei festzuhalten, dass s ie (die Beschwerdeführerin ) Anspruch auf eine Invalidenrente habe . Das Valideneinkommen betrage Fr. 66'965.8 0. Beim Invalideneinkommen erscheine ein Tabellenlohnabzug von lediglich 5 % angesichts der Nachteile der Beschwerdeführerin auf dem Arbeitsmarkt als zu tief. Es sei ein Tabellenlohnabzug von 10 % zu tätigen, womit ein Invalideneinkom men von Fr. 50'202.90 resultiere. Bei einem Valideneinkommen von Fr. 66'965.80 und einem Invalideneinkommen von 50’202.90 resultiere eine Einkommenseinbusse von Fr. 16'762.90, welche einem Invaliditätsgrad von 25 % entspreche. Unter Berücksichtigung der Operationsnarbe sei eine um 5 % höhere Integritätsentschädigung von 12.5 % auszurichten</w:t>
      </w:r>
    </w:p>
    <w:p>
      <w:r>
        <w:t>(Urk. 1 S. 11 ff.) .</w:t>
      </w:r>
    </w:p>
    <w:p>
      <w:r>
        <w:rPr>
          <w:b/>
        </w:rPr>
        <w:t>E. 2.3</w:t>
      </w:r>
    </w:p>
    <w:p>
      <w:r>
        <w:t>In ihrer Beschwerdeantwort vom 13. Juni 2022 gelangte die Beschwerdegegnerin unter Prüfung</w:t>
      </w:r>
    </w:p>
    <w:p>
      <w:r>
        <w:t>der Adäquanzkriterien zum Schluss, dass die Adäquanz der psychischen Beschwerden zu verneinen sei. In Bezug auf den medizinischen Endzustand führte sie aus, die Behandlung des Ellenbogens bestehe im Wesent lichen aus Physiotherapie, was für das Hinauszögern des Fallabschlusses nicht genüge.</w:t>
      </w:r>
    </w:p>
    <w:p>
      <w:r>
        <w:t>Aus den medizinischen Akten ergäben sich keine Hinweise, dass von weiteren medizinischen Behandlungen eine namhafte Besserung des Gesund heitszustandes zu erwarten sei. Das Valideneinkommen sei zugunsten der Beschwerdeführerin auf Fr. 51'628.25 zu erhöhen, was jedoch nichts daran ändere, dass sie keinen Anspruch auf eine Invalidenrente habe.</w:t>
      </w:r>
    </w:p>
    <w:p>
      <w:r>
        <w:t>Der vorgenom men e Leidensabzug von 5 % trage den leidensbedingten Einschränkungen gebührend Rechnung. Betreffend die Integritätsentschädigung habe med. pract . C.___</w:t>
      </w:r>
    </w:p>
    <w:p>
      <w:r>
        <w:t>im Rahmen der Untersuchung vom 1. Juli 2021 festgehalten, die Narbe sei unauffällig und in der roten Phase. Im proximalen Drittel finde sich eine diskrete Keloidbildung , die Narbe sei aber gut verschieblich und auf Berührung indolent. Es sei nicht erkennbar, inwiefern eine Beeinträchtigung durch die Narbe vorliegen solle, die eine Erhöhung des Integritätsschadens rechtfertigen würde (Urk. 7) .</w:t>
      </w:r>
    </w:p>
    <w:p>
      <w:r>
        <w:rPr>
          <w:b/>
        </w:rPr>
        <w:t>E. 2.4</w:t>
      </w:r>
    </w:p>
    <w:p>
      <w:r>
        <w:t>In ihrer Stellungnahme vom 15. August 2022 brachte die Beschwerdeführerin im Wesentlichen</w:t>
      </w:r>
    </w:p>
    <w:p>
      <w:r>
        <w:t>vor , die Adäquanzprüfung sei verfrüht erfolgt, da der medizinische Endzustand noch nicht erreicht gewesen sei. Hinsichtlich der Bemessung des Valideneinkommens stelle die Beschwerdegegnerin in Bezug auf drei der vier Arbeitgeberinnen auf zu tiefe Zahlen ab (Urk. 11). 3.</w:t>
      </w:r>
    </w:p>
    <w:p>
      <w:r>
        <w:rPr>
          <w:b/>
        </w:rPr>
        <w:t>E.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3.1</w:t>
      </w:r>
    </w:p>
    <w:p>
      <w:r>
        <w:t>Im Austrittsbericht der Rehabilitationsklinik A.___ vom 29.</w:t>
      </w:r>
    </w:p>
    <w:p>
      <w:r>
        <w:t>September 2020 betreffend den Aufenthalt vom 21.</w:t>
      </w:r>
    </w:p>
    <w:p>
      <w:r>
        <w:t>August 2020 bis 24.</w:t>
      </w:r>
    </w:p>
    <w:p>
      <w:r>
        <w:t>September 2020 wurden die folgenden Diagnosen gestellt:</w:t>
      </w:r>
    </w:p>
    <w:p>
      <w:r>
        <w:t>A.</w:t>
      </w:r>
    </w:p>
    <w:p>
      <w:r>
        <w:t>Unfall vom 11.05.2020: Sturz</w:t>
      </w:r>
    </w:p>
    <w:p>
      <w:r>
        <w:t>Radiusköpfchenfraktur Typ Mason II Ellenbogen rechts - 11.05.2020 CT Ellbogen rechts: Korrelierend dazu mehrfragmentäre eingestauchte (ca. 2 mm) und abgekippte (ca. 25 Grad) Radiusköpfchen fraktur mit intraartikulärer Stufe bis 2 mm sowie Spaltbreite bis 1,5 mm. Mason Typ 2. Hämarthrose. Übrige Strukturen intakt. Regelrechte Artiku lationen - 14.05.2020 Offene Reposition und interne Fixation mittels Schrauben osteosynthese und Refixation des lateralen Bandapparates mittels Fibrewire - 29.06.2020 Röntgen Ellbogen rechts: Allenfalls noch diskret abgrenzbarer Frakturspalt. Die Gelenkoberfläche ist glatt. Unverändert regelrechte Lage der zwei Schrauben im Radiusköpfchen - 04.09.2020 Röntgen Ellbogen und Radisuköpfchen rechts: Verglichen mit der externen Voruntersuchung vom 29.06.2020 unveränderte Stellungs verhältnisse bei Status nach schraubenosteosynthetischer Versorgung einer Radiusköpfchenfraktur rechts. OSM intakt, keine Lockerungs zeichen. Vollständige Konsolidation der Fraktur.</w:t>
      </w:r>
    </w:p>
    <w:p>
      <w:r>
        <w:t>B.</w:t>
      </w:r>
    </w:p>
    <w:p>
      <w:r>
        <w:t>Anpassungsstörung ICD:10 F43.2 (09/2020 psychologisch-psychiatrisches</w:t>
      </w:r>
    </w:p>
    <w:p>
      <w:r>
        <w:t>Konsilium, Rehaklinik A.___ )</w:t>
      </w:r>
    </w:p>
    <w:p>
      <w:r>
        <w:t>C.</w:t>
      </w:r>
    </w:p>
    <w:p>
      <w:r>
        <w:t>Hypothyreose (unter Substitution)</w:t>
      </w:r>
    </w:p>
    <w:p>
      <w:r>
        <w:t>Es wurde ausgeführt, vier Monate nach Radiusköpfchenfraktur Typ Mason II rechts mit Schraubenoste o synthese und Refi x ation des lateralen Bandapparates und konventionell-radiologische m Nachweis konsolidierter Verhältnisse bestün den aktuell die fol g enden Beschwerden und Einschränkungen: Beweglich keitseinschränkung Ellbogen rechts, bewegungs- und belastungsverstärkte Schmerzen im Unterarm rechts, teils Kribbel n/Stromgefühl entlang Unterarm bis Hand rechts, vermehrte Sudation Hand rechts, vermehrte Behaarung Ellbogen rechts, psychosoziale Belastung. Die Budapester CRPS-Kriterien seien nicht vollständig erfüllt gewesen. Das Ausmass der physischen Einschränkungen lasse sich mit den objektivierbaren pathologischen Befunden der klinischen Unter suchung und bildgebenden Abklärungen sowie den Diagnosen aus somatischer Sicht vier Monate posttraumatisch/-operativ erklären. Unter Fortsetzu n g ambula n ter Therapien könne noch von einer deutlichen Verbesserung der Belast barkeit des rechten Ellbogens in den nächsten Monaten ausgegangen werden (Urk. 8/63).</w:t>
      </w:r>
    </w:p>
    <w:p>
      <w:r>
        <w:rPr>
          <w:b/>
        </w:rPr>
        <w:t>E. 3.2</w:t>
      </w:r>
    </w:p>
    <w:p>
      <w:r>
        <w:t>Prof. Dr. med. D.___ , Facharzt für Physikalische Medizin und Rehabi litation , Universitätsklinik B.___ , nannte in seinem Bericht vom 9.</w:t>
      </w:r>
    </w:p>
    <w:p>
      <w:r>
        <w:t>Juni 2021 zuhanden der Beschwerdegegnerin betreffend die gleichentags erfolgte Unter suchung die folgenden Diagnosen: - Verdacht auf nozizeptiv-neuropathisches Schmerzsyndrom Arm rechts, dominant (Erstmanifestation 05/2020) - keine Anhaltspunkte auf ein CRPS - Sturz vom 11.05.2020 - St. n. ORIF einer Radiusköpfchenfraktur und Refixation des lateralen Bandapparates vom 11.05.2020 - Aktenanamnestisch Vd . auf cervikoradikuläres Reizsyndrom C6 rechts - MRI HWS vom 27.01.2021: fortgeschrittene, zum Teil aktivierte Segmentdegeneration C5/6, osteodiscogene foraminale Stenose der rechten C6 Wurzel - Hypo t hyreose</w:t>
      </w:r>
    </w:p>
    <w:p>
      <w:r>
        <w:t>Prof. D.___ hielt fest, der periphere Gelenkstatus sei bland, es bestünden keine Hinweise für Synovitiden . Ellbogen und Hand rechts m it etwas hypertropher, aber reizloser Operationsnarbe, keine Schwellu n g, keine Verfärbung, keine Hyper hidrose, keine H y pertrichose, keine trophischen Störungen der Nägel, kein e Temperaturdifferenz. Die aktive Beweglichkeit der rechten Schulter (global) betrage Flexion 100°, Aussenrotation 70° (symmetrisch zur Gegenseite). Die aktive Ellbogenflexion und -extension sei lediglich endgradig eingeschränkt. Pro- und Supination betrage 80-0-6 0. Es bestehe eine endgradig eingeschränkte Handgelenksflexion und -extension. Der Faustschluss sei verzögert, aber komplett möglich. Es bestehe eine zirkuläre nicht dermatombezogene Hypästhesie am gesamten rechten Arm, keine Allodynie . Ansonsten symmetrische Sensibilität und Reflexe sowie, soweit beurteilbar, eine myotombezogene Kraftprüfung. In der Gesamtschau bestünden keine Anhaltspunkte für ein CRPS an der rechten oberen Extremität. Nach Durchsicht der Akten seien insbesondere in der für die Diagnose wichtigen Frühphase keine verdächtigen Befunde festgehalten worden. Die im Austrittsbericht der Rehabilitationsklinik A.___ festgehaltenen vegetativen Veränderungen seien am ehesten im Rahmen einer sympathisch unterhaltenen Schmer z komponente zu interpretieren ( Urk. 8/133). 3. 3</w:t>
      </w:r>
    </w:p>
    <w:p>
      <w:r>
        <w:t>Kreisarzt med. pract . C.___ , Facharzt für Chirurgie, nannte in seiner Beurteilung vom 1. Juli 2021 betreffend die Untersuchung vom 30. Juni 2021 die folgenden Diagnosen:</w:t>
      </w:r>
    </w:p>
    <w:p>
      <w:r>
        <w:t>St . n. Verkehrsunfall (laut Schadenmeldung beim Fensterputzen von einem Fahr rad angefahren) mit Zuzug einer Radiusköpfchenfraktur Typ Mason II mit Band läsion (Seitenband) rechts, dominant - St. n. ORIF/Re-Fixation des lateralen Bandapparates Radiusköpfchen rechts am 14.05.2020 - St. n. initialem aber unbegründeten Vd . a. Morbus Sudeck im Verlauf - durch Untersuchung im B.___ nicht bestätigt, auch klinisch bei heutiger Untersuchung keinerlei Symptome nachweisbar - sämtliche Budapester Kriterien nicht erfüllt</w:t>
      </w:r>
    </w:p>
    <w:p>
      <w:r>
        <w:t>Als nicht unfallkausale Nebendiagnosen nannte er die folgenden: - Anpassungsstörung (ICD 10 F43.2) - gem. psychologisch-psychiatrischem Konsilium Rehaklinik A.___ 09/2020 - Hypothyreose - u nter Substitution mit Eltroxin - fortgeschrittene, zum Teil aktivierte Segmentdegeneration HWK 5/6 mit osteodiskogener foraminaler Stenose der rechten C6-Nervenwurzel, nur gering links. Korrelation mit dem klinischen Befund. Keine Spinalkanal stenose. Keine Myelopathie. Keine Unfallfolgen (MRI HWS vom 27.01.2021).</w:t>
      </w:r>
    </w:p>
    <w:p>
      <w:r>
        <w:t>Kreisarzt C.___ hielt fest, inspektorisch zeige sich eine unauffällige Situation im Bereich des rechten Armes ab Oberarm nach distal. Dieser entspreche in Grösse, Form und auch Behaarung der Gegenseite. Auffälligkeiten wie ein verschiedenes Kolorit, eine Temperaturdifferenz oder eine vermehrte Schwitzneigung rechts liessen sich nicht nachweisen. Die Narbe sei unauffällig und in der roten Phase. Eine diskrete Keloidbildung finde sich im proximalen Drittel der Narbe. Die Narbe sei gut verschieblich und auf Berührung indolent. B ezüglich Beweglichkeit im rechten Ellbogen sei es zu einem exzellenten Resultat gekommen. Erstaunlich sei die bezüglich Flexion und Extension fast völlig freie und symmetrische Beweg lichkeit des rechten Ellbogens zur Gegenseite, was nach einer Radiusköpfchen fraktur mit Operation keineswegs selbstverständlich sei. Daneben sei der rechte Ellbogen völlig stabil, es fänden sich keinerlei Zeichen einer Instabilität, auch die Bandrekonstruktion sei somit vollumfänglich gelungen. Eine Osteosynthese materialentfernung der Schrauben würde nichts bringen, da die Schrauben in den radiologischen Untersuchungen absolut korrekt lägen, nicht vorstünden und das Gelenk in der Funktion nicht störten. Die Angabe der Beschwerdeführerin, dass sie ihre rechte Hand nicht bewegen könne, sei nicht überwiegend wahrscheinlich zutreffend, im Gegenteil sei sie bezüglich ihrer Handbewegungen rechts kompetent, manchmal ablenkbar und die Einschränkungen, die sie zeige , seien medizinisch nicht zu erklären. Ein Morbus Sudeck bestehe mit dem Beweisgrad der überwiegenden Wahrscheinlichkeit nicht und habe möglicherweise auch gar nie bestanden. Er verweise auf die Berichte der Universitätsklinik B.___ von Prof. D.___ . Die neurologischen und neurochirurgischen Untersuchungen seien ebenfalls völlig unauffällig verlaufen, die Segmentdegeneration mit osteodisko gener foraminaler Stenose der C6 Nervenwurzel rechts sei mit überwiegender Wahrscheinlichkeit nicht unfallkausal, im MRI fänden sich keinerlei Unfallfolgen. Es sei daher mit dem Beweisgrad der überwiegenden Wahrscheinlichkeit von einem Endzustand auszugehen. Aufgrund der nachgewiesenen Unfallfolgen könne die Beschwerdeführerin wegen zu starkem Heben von Lasten und zu häufigen Zwangs- und Rotationshaltungen in ihrer angestammten Tätigkeit als Reinigungskraft nicht mehr vollständig eingesetzt werden. Es werde daher ein Belastungsprofil erstellt : Das Heben und Tragen von Lasten könne leicht sein, das Hantieren mit Werkzeugen ebenfalls. Es dürften jedoch keine Arbeiten ausgeführt werden, welche Schläge und/oder Vibrationen auf das rechte Ellbogengelenk generierten. Arbeiten über Kopf könnten durchgeführt werden, es dürften aber keine Lasten von mehr als 5 kg über Brusthöhe gehoben werden. Die Haltung (auch länger dauernd) sei nicht eingeschränkt und dürfe zwischen Stehen und Sitzen frei gewählt werden. Die Fortbewegung sei nicht eingeschränkt, auch das Gehen auf unebenem Gelände nicht. Arbeiten, welche ein Gleichgewicht und/oder Balancieren erforderten sowie das Besteigen von Leitern sollten nicht durchge führt werden, da trotz guter Beweglichkeit ein Abfangen mit der rechten Hand nicht gewährleistet sei. Unter Einhaltung dieses Belastungsprofils sei eine ganz tä g ige Arbeit möglich (Urk. 8/143).</w:t>
      </w:r>
    </w:p>
    <w:p>
      <w:r>
        <w:t>Die Beschwerdeführerin habe durch den Unfall im Mai 2020 signifikante und auch die Erheblichkeitsschwelle erreichende Veränderungen erlitten, weswegen eine Integritätsentschädigung geschuldet sei. In der Tabelle 5.1 über Arthrosen finde sich bei einer Radiusköpfchenarthrose vom Schweregrad schwer 5</w:t>
      </w:r>
    </w:p>
    <w:p>
      <w:r>
        <w:t>%. Aufgrund der durchgeführten Osteosynthese, welche perfekt durchgeführt worden sei und in eine r perfekte n Beweglichkeit resultier t sei , sei mit dem Beweisgrad der überwiegenden Wahrscheinlichkeit unter Berücksichtigung der allgemeinen Lehrauffassung davon auszugehen, dass die Beschwerdeführerin im Laufe ihres Lebens eine Arthrose im Bereich des Radiusköpfchens erleiden werde. Diese Arthrose werde mittelschwer sei n , sodass eine Integritätsentschädigung von 7.5</w:t>
      </w:r>
    </w:p>
    <w:p>
      <w:r>
        <w:t>% als angemessen bewertet werde (Urk. 8/142). 3. 4</w:t>
      </w:r>
    </w:p>
    <w:p>
      <w:r>
        <w:t>Der Hausarzt der Beschwerdeführerin, Dr. med. E.___ , Facharzt für Allgemeine Innere Medizin, hielt in seinem Bericht vom 12. Juli 2021 fest, die Beschwerdeführerin habe am 11.</w:t>
      </w:r>
    </w:p>
    <w:p>
      <w:r>
        <w:t>Mai 2020 einen folgenschweren Unfall erlitten mit Verletzung des Ellbogen rechts und anschliessender zervikaler Problematik rechts, wobei heute trotz multidisziplinärer Therapien ambulant und stationär der Endzustand erreicht zu sein scheine und der Fall von der Suva abgeschlossen werde und sich nun die Frage nach der Arbeitsfähigkeit und Eingliederungsmass nahmen durch die IV stelle, da von keiner Verbesserung mehr auszugehen sei. Nach wie vor berichte die Beschwerdeführerin über schmerzhafte Extension und Flexion sowie Neuropathie über dem Narbengewebe wie auch weiterhin Myalgien über dem dorsalen Oberarm rechts, des Weiteren leichte sensomotorische diffuse Ausfälle im Arm rechts, welche auf die im MRI der HWS nachgewiesenen Diskushernien vor allem C6 rechts mit leichter Myelonkompression zurückzufüh ren seien. Da vor dem Unfall keinerlei zervikale Beschwerden bestanden hätten, gehe er von einer Unfallfolge für die chronischen rechtsseitigen zervikalen Beschwerden aus (Urk. 8/189). Die Arbeitsunfähigkeit in der bisherigen Tätigkeit als Raumpflegerin/Reinigungskraft betrage weiterhin 100</w:t>
      </w:r>
    </w:p>
    <w:p>
      <w:r>
        <w:t>%. In einer angepass ten Tä t igkeit ohne Heben von Lasten &gt; 5 kg mit dem rechten Arm und Heben und Hantieren über Schulterhöhe, entlastende Tätigkeit des rechten Arms sei sie zu maximal 60</w:t>
      </w:r>
    </w:p>
    <w:p>
      <w:r>
        <w:t>% arbeitsfähig (Urk. 8/189). 3. 5</w:t>
      </w:r>
    </w:p>
    <w:p>
      <w:r>
        <w:t>Den Verlaufseinträgen von Dr. med. F.___</w:t>
      </w:r>
    </w:p>
    <w:p>
      <w:r>
        <w:t>(die über keinen Facharzttitel verfügt, vgl. https://www.medregom.admin.ch ) vom</w:t>
      </w:r>
    </w:p>
    <w:p>
      <w:r>
        <w:rPr>
          <w:b/>
        </w:rPr>
        <w:t>E. 3.4</w:t>
      </w:r>
    </w:p>
    <w:p>
      <w:r>
        <w:t>Dieses Ergebnis hat zur Folge, dass die heute allenfalls bestehenden psychischen Beschwerden dem Unfall vom</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9</w:t>
      </w:r>
    </w:p>
    <w:p>
      <w:r>
        <w:t>. November 2021 betref fend die Behandlung vom 1. Dezember 2020 bis 13. April 2021 ist zu entnehmen, dass Dr. F.___ die Diagnose einer chronischen Schmerzstörung mit somatischen und psychischen Faktoren stellte (Urk. 8/196). 3. 6</w:t>
      </w:r>
    </w:p>
    <w:p>
      <w:r>
        <w:t>Psychotherapeutin Dr. phil. G.___ , bei welcher die Beschwerdefüh rerin vom 8. November 2021 bis 7. April 2022 in Behandlung war, nannte in ihrem Bericht vom 18. Juli 2022 zuhanden der IV-Stelle die folgenden Diagnosen mit Auswirkung auf die Arbeitsfähigkeit (Urk.</w:t>
      </w:r>
    </w:p>
    <w:p>
      <w:r>
        <w:t>15) : - Status nach Radiusköpfchenfraktur Typ Mason II Ellbobgen rechts 11.05.2020, Schraubenosteosynthese 14.05.2020 - ICD-10 F54 psychische Faktoren und Verhaltenseinflüsse bei andernorts klassifizierten Krankheiten - ICD-10 F43.1 posttraumatische Belastungsstörung PTBS - DD: ICD-10 F62.0 andauernde Persönlichkeitsänderung nach Extrem belastung - ICD-10 Z55/Z56 sprachliche Barriere/keine Berufsbildung/Arbeits - unfähigkeit 4.</w:t>
      </w:r>
    </w:p>
    <w:p>
      <w:r>
        <w:t>In formeller Hinsicht ist vorab die Rüge der Verletzung des Anspruchs auf rechtliches Gehör zu prüfen.</w:t>
      </w:r>
    </w:p>
    <w:p>
      <w:r>
        <w:t>Die Begründungspflicht als Ausfluss des Anspruchs auf rechtliches Gehör bedeu 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(BGE 124 V 180 E. 1a, Urteil des Bundesgerichts 8C_30/2016 vom 8. März 2016 E. 2 mit weiteren Hinweisen). Im Übrigen kann eine nicht besonders schwerwiegende Verletzung des rechtlichen Gehörs nach der Rechtsprechung als geheilt gelten, wenn die betroffene Person die Möglichkeit erhält, sich vor einer Beschwer deinstanz zu äussern, die sowohl den Sachverhalt wie auch die Rechtslage frei überprüfen kann (BGE 133 I 201 E.2.2; BGE 127 V 431 E. 3d/ aa ). Da die Bes chwerdeführerin</w:t>
      </w:r>
    </w:p>
    <w:p>
      <w:r>
        <w:t>den angefochtene n</w:t>
      </w:r>
    </w:p>
    <w:p>
      <w:r>
        <w:t>Entscheid sachgerecht anfechten konnte, ist eine Verletzung der Begründungspflicht und damit des Anspruchs auf recht liches Gehör zu verneinen . In Bezug auf die von der Beschwerde führerin</w:t>
      </w:r>
    </w:p>
    <w:p>
      <w:r>
        <w:t>gerügte fehlende kriteriengerechte</w:t>
      </w:r>
    </w:p>
    <w:p>
      <w:r>
        <w:t>Prüfung der Adäquanz (Urk.</w:t>
      </w:r>
    </w:p>
    <w:p>
      <w:r>
        <w:t>1 S.</w:t>
      </w:r>
    </w:p>
    <w:p>
      <w:r>
        <w:t>17) ist festzuhalten, dass die Beschwerdegegnerin im angefochtenen Entscheid von einem leich t en Unfall ausging und daher folgerichtig keine Prüfung der Adäquanzkriterien vornahm (Urk.</w:t>
      </w:r>
    </w:p>
    <w:p>
      <w:r>
        <w:t>2 S.</w:t>
      </w:r>
    </w:p>
    <w:p>
      <w:r>
        <w:t>4). In ihrer Beschwerdeantwort vom 13.</w:t>
      </w:r>
    </w:p>
    <w:p>
      <w:r>
        <w:t>Juni 2022 qualifi zierte sie den Unfall schliesslich als mittleren Unfall im Grenzbereich zu den leichten und nahm dementsprechend eine detaillierte Prüfung der Adäquanz kriterien vor (Urk.</w:t>
      </w:r>
    </w:p>
    <w:p>
      <w:r>
        <w:t>7 S.</w:t>
      </w:r>
    </w:p>
    <w:p>
      <w:r>
        <w:t>3</w:t>
      </w:r>
    </w:p>
    <w:p>
      <w:r>
        <w:t>f.) . Da die Beschwerdegegnerin die Adäquanz – wie nachfolgend aufzuzeigen sein wird (vgl. E .</w:t>
      </w:r>
    </w:p>
    <w:p>
      <w:r>
        <w:t>7 .3 ) – zu Recht verneint hat, erweisen sich die von der Beschwerdeführerin verlangten Abklärungen in psychiatrischer Hinsicht (Urk.</w:t>
      </w:r>
    </w:p>
    <w:p>
      <w:r>
        <w:t>1 S.</w:t>
      </w:r>
    </w:p>
    <w:p>
      <w:r>
        <w:t>1 6</w:t>
      </w:r>
    </w:p>
    <w:p>
      <w:r>
        <w:t>f. und Urk. 1 1 S.</w:t>
      </w:r>
    </w:p>
    <w:p>
      <w:r>
        <w:t>3 ) als obsolet. 5 .</w:t>
      </w:r>
    </w:p>
    <w:p>
      <w:r>
        <w:t>Die Beschwerdegegnerin stützte sich in medizinischer Hinsicht im Wesentlichen auf die Stellungnahme des Kreisarztes</w:t>
      </w:r>
    </w:p>
    <w:p>
      <w:r>
        <w:t>med .</w:t>
      </w:r>
    </w:p>
    <w:p>
      <w:r>
        <w:t>pract .</w:t>
      </w:r>
    </w:p>
    <w:p>
      <w:r>
        <w:t>C.___ . Diese wurde gestützt auf die den Verlauf seit dem Ereignis vom 11. Mai 2020 lückenlos dokumentie renden Berichte der behandelnden Ärzte sowie die Untersuchung vom 30. Juni 2021 vorgenommen . De r Kreisarzt hat detaillierte Befunde erhoben und sich mit den von der Beschwerdeführerin geklagten Beschwerden auseinandergesetzt. Er hat die medizinischen Zusammenhänge dargelegt und seine Schlussfolgerungen nachvollziehbar begründet.</w:t>
      </w:r>
    </w:p>
    <w:p>
      <w:r>
        <w:t>Die kreisärztliche Beurteilung erfüll t die von der Rechtsprechung verlangten Anforderungen an eine beweiskräftige Entschei dungsgrundlage (vgl. vorne E. 1.5).</w:t>
      </w:r>
    </w:p>
    <w:p>
      <w:r>
        <w:t>Die objektive medizinische Sachlage ist erstellt und es besteht kein Anlass für weitere Abklärungen. 6.</w:t>
      </w:r>
    </w:p>
    <w:p>
      <w:r>
        <w:t>6 . 1</w:t>
      </w:r>
    </w:p>
    <w:p>
      <w:r>
        <w:t>Streitig und zu prüfen ist zunächst , ob die Beschwerdegegnerin mit der Leistungs einstellung pe r 30. September 2021 den Fall zu Recht auf diesen Zeitpunkt hin abgeschlossen hat. Es stellt sich somit die Frage , ob im Zeitpunkt der Leistungs einstellung</w:t>
      </w:r>
    </w:p>
    <w:p>
      <w:r>
        <w:t>von der Fortsetzung der ärztlichen Behandlung noch eine namhafte Besserung des Gesundheitszustandes der Beschwerdeführerin erwartet werden konnte ( Art. 19 UVG ). 6.2</w:t>
      </w:r>
    </w:p>
    <w:p>
      <w:r>
        <w:t>Aus den medizinischen Akten geht hervor, dass sich die Beschwerdeführerin beim Unfallereignis vom 11. Mai 2020 eine Radiusköpfchenfraktur am rechten Ellen bogen zugezogen hatte, welche am 14. Mai 2020 operativ behandelt wurde. Med. pract . C.___ kam zum Schluss, bezüglich Beweglichkeit im rechten Ellbogen sei es zu einem exzellenten Resultat gekommen. Bezüglich Flexion und Extension bestehe eine fast völlig freie und zur Gegenseite symmetrische Beweglichkeit des rechten Ellbogens. Da der rechte Ellbogen völlig stabil sei, sei a uch die Band rekonstruktion vollumfänglich gelungen. Eine Osteosynthesematerialentfernung der Schrauben würde nichts bringen, da die Schrauben in den radiologischen Untersuchungen korrekt lägen, nicht vorstünden und das Gelenk in der Funktion nicht störten. Die Angabe der Beschwerdeführerin, dass sie ihre rechte Hand nicht bewegen könne, treffe nicht zu. Sie sei bezüglich ihrer Handbewegungen rechts kompetent, manchmal ablenkbar und die Einschränkungen, die sie zeige , seien medizinisch nicht zu erklären. Ein Morbus Sudeck bestehe nicht und habe wahrscheinlich nie bestanden. Die neurologischen und neurochirurgischen Untersuchungen seien ebenfalls unauffällig. Die Segmentdegeneration mit osteodiskogener foraminaler Stenose der C6 Nervenwurzel rechts sei mit überwiegender Wahrscheinlichkeit nicht unfallkausal. Es sei von einem Endzu stand auszugehen (vgl. vorne E.</w:t>
      </w:r>
    </w:p>
    <w:p>
      <w:r>
        <w:t>3. 3 ). In Übereinstimmung mit der kreisärztlichen Beurteilung ging auch der Hausarzt Dr. E.___ von einem Endzustand und keiner relevanten Verbesserung mehr aus.</w:t>
      </w:r>
    </w:p>
    <w:p>
      <w:r>
        <w:t>Soweit er festhält, er gehe bei den chronischen rechtsseitigen zervikalen Beschwerden von einer Unfallfolge aus, da vor dem Unfall keinerlei zervikale Beschwerden bestanden hätten (vgl. vorne E</w:t>
      </w:r>
    </w:p>
    <w:p>
      <w:r>
        <w:t>3.4) , argumentiert er mit der unzulässigen Beweisregel « post hoc ergo propter hoc » , welche zum Beweis eines natürlichen Kausalzusammenhanges nic ht genügt (vgl. BGE 119 V 335 E. 2b/ bb ) . Die Segmentdegeneration mit osteodiskogener forami naler Stenose der C6 Nervenwurzel rechts ist gemäss der überzeugenden Beurtei lung von Kreisarzt C.___ überwiegend wahrscheinlich als unfallfremd einzustu fen, da keine entsprechenden Unfallfolgen dokumentiert wurden.</w:t>
      </w:r>
    </w:p>
    <w:p>
      <w:r>
        <w:t>Im Zeitpunkt der strittigen Leistungseinstellung befand sich die Beschwerdefüh rerin lediglich noch</w:t>
      </w:r>
    </w:p>
    <w:p>
      <w:r>
        <w:t>in physiotherapeutischer Behandlung mit ärztlichen Kontroll untersuchungen und nahm gelegentlich Schmerzmittel ein. Ärztliche Verlaufs kontrollen, die Einnahme von Medikamenten sowie manualtherapeutische B ehandlungsmassnahmen</w:t>
      </w:r>
    </w:p>
    <w:p>
      <w:r>
        <w:t>gelten aber nicht als kontinuierliche, mit einer gewissen Planmässigkeit auf</w:t>
      </w:r>
    </w:p>
    <w:p>
      <w:r>
        <w:t>eine namhafte Verbesserung des Gesundheitszustan des gerichtete ärztliche Behandlung en im Sinne der Rechtsprechung</w:t>
      </w:r>
    </w:p>
    <w:p>
      <w:r>
        <w:t>(vgl. Urteil des Bundesgerichts 8C_306/2016 vom 22. September 2016 E. 5.3 mit Hinweis) . Eine medizinische Behandlung der Unfallfolgen, von welcher noch eine wesent liche Verbesserung hätte erwartet werden können, ist vorliegend nicht ersichtlich und wird auch von der Beschwerdeführerin nicht dargetan. Damit war der medizinische Endzustand im Zeitpunkt der Leistungseinstellung erreicht und die Beschwerdegegnerin hat den Fall zu Recht abgeschlossen. 6 . 3</w:t>
      </w:r>
    </w:p>
    <w:p>
      <w:r>
        <w:t>Konkrete Anhaltspunkte dafür, dass allfällige noch nicht abgeschlossene Einglie derungsmassnahmen der Invalidenversicherung geeignet w ä ren, den im Bereich der Unfallversicherung zu ermittelnde n Invaliditätsgrad zu beeinflussen, bestehen nicht . 7 . 7 .1</w:t>
      </w:r>
    </w:p>
    <w:p>
      <w:r>
        <w:t>Weiter ist zu prüfen, ob im Zeitpunkt der Leistungseinstellung (30. September 2021) noch ein unfallbedingter Gesundheitsschaden vorlag. 7 . 2</w:t>
      </w:r>
    </w:p>
    <w:p>
      <w:r>
        <w:t>Gemäss den überzeugenden Ausführungen von Kreisarzt</w:t>
      </w:r>
    </w:p>
    <w:p>
      <w:r>
        <w:t>med. pract . C.___ waren</w:t>
      </w:r>
    </w:p>
    <w:p>
      <w:r>
        <w:t>die unmittelbaren Unfallfolgen abgeheilt und es bestanden keine Anhalts punkte für ein unfallbedingtes CRPS (vgl. vorne E. 3 .3 ). Die Segmentdegeneration mit osteodiskogener foraminaler Stenose der C6 Nervenwurzel rechts ist – wie oben ausgeführt – als unfallfremd zu qualifizieren. Mithin ist mit der Beschwer degegnerin in somatischer Hinsicht gestützt auf die nachvollziehbare Ein schätzung von med. pract . C.___ davon auszugehen, dass der Beschwerdeführe rin ihre bisherige Tätigkeit als Reinigungsmitarbeiterin wegen zu starkem Heben von Lasten und zu häufigen Zwangs- und Rotationshaltungen nicht mehr zumut bar ist. In einer (näher umschriebenen) leidensangepassten Verweistätigkeit ist sie jedoch</w:t>
      </w:r>
    </w:p>
    <w:p>
      <w:r>
        <w:t>seit 1.</w:t>
      </w:r>
    </w:p>
    <w:p>
      <w:r>
        <w:t>Oktober 2021 zu 100 % arbeitsfähig. 7 .3</w:t>
      </w:r>
    </w:p>
    <w:p>
      <w:r>
        <w:t>7 .3.1</w:t>
      </w:r>
    </w:p>
    <w:p>
      <w:r>
        <w:t>Sodann liefern die vorliegenden Akten verschiedentlich Hinweise auf psychische Leiden der Beschwerdeführerin. Namentlich kam es laut dem Austrittsbericht der Rehabilitationsklinik A.___ vom 29. September 2020 nach dem Unfall zu einer Anpassungsstörung (vgl. vorne E. 3.1) .</w:t>
      </w:r>
    </w:p>
    <w:p>
      <w:r>
        <w:t>Dr. F.___ diagnostizierte zwischen Dezem ber 2020 und April 2021 eine chronische Schmerzstörung mit somatischen und psychischen Faktoren (vgl. vorne E. 3.4) und lic. phil. G.___</w:t>
      </w:r>
    </w:p>
    <w:p>
      <w:r>
        <w:t>nannte in ihrem Bericht vom 18. Juli 2022 – und damit nach Erlass des Einspracheentschei des - die Diagnose psychische Faktoren und Verhaltens - einflüsse bei andernorts klassifizierten Krankheiten sowie eine PTBS (vgl. vorne E.</w:t>
      </w:r>
    </w:p>
    <w:p>
      <w:r>
        <w:t>3.5). Die Diagnose einer PTBS erscheint angesichts de r fehlenden Voraussetzung eines belastende n Ereignis ses außergewöhnliche r Bedrohung oder katastrophenartige n Ausma sses , das bei fast jedem eine tiefe Verzweiflung hervorrufen würde ( vgl. Dilling / Mombour /Schmidt [Hrsg.], Internationale Klassifikation psychischer Störungen, ICD-10 Kapitel V [F], Klinisch-diagnostische Leitlinien, 10. Auflage 2015, S. 207 ) , nicht nachvollziehbar.</w:t>
      </w:r>
    </w:p>
    <w:p>
      <w:r>
        <w:t>Zudem ist darauf hinzuweisen, dass es sich vorliegend lediglich bei der Anpassungsstörung um eine fachärztlich gestellte Diagnose handelt . Unklar bleibt, ob und inwiefern die psychische n Leiden als natürlich unfallkausal zu betrachten sind . Dies kann indessen offengelassen werden, zumal die Adäquanz nach Massgabe von BGE 115 V 133 („Psycho-Praxis“, vgl. vorne E.</w:t>
      </w:r>
    </w:p>
    <w:p>
      <w:r>
        <w:t>1 .4 ) jedenfalls zu verneinen ist, wie nachfolgend aufzuzei gen sein wird. 7 .3. 2</w:t>
      </w:r>
    </w:p>
    <w:p>
      <w:r>
        <w:t>Im Hinblick auf die Prüfung der Adäquanz ist zunächst der Unfall nach seiner Schwere zu qualifizieren, welche sich nach dem augenfälligen Geschehensablauf mit den sich dabei entwickelnden Kräften bestimmt. Aus den Akten geht hervor, dass die Beschwerdeführerin</w:t>
      </w:r>
    </w:p>
    <w:p>
      <w:r>
        <w:t>beim Putzen eines Schaufensters von einem Fahr radfahrer angefahren wurde , stürzte</w:t>
      </w:r>
    </w:p>
    <w:p>
      <w:r>
        <w:t>und sich dabei eine Radiusköpfchenfraktur am rechten Ellenbogen zuzog .</w:t>
      </w:r>
    </w:p>
    <w:p>
      <w:r>
        <w:t>Das Bundesgericht qualifizierte einen Unfall bei dem die versicherte Person auf dem Fussgängerstreifen angefahren wurde und sich dabei eine Gehirnerschütte rung, eine HWS-Distorsion, diverse Prellungen sowie eine Partialruptur der Supraspinatusseh n e zuzog als mittelschweren Unfall im Grenzbereich zu den leichten Fällen (Urteil des Bundesgerichts 8C_359/2012 vom 20. Juli 2012 E.</w:t>
      </w:r>
    </w:p>
    <w:p>
      <w:r>
        <w:t>6). Ebenso qualifizierte das damalige Eidgenössische Versicherungsgericht einen Unfall, bei welchem die versicherte Person beim Überqueren eines Fussgänger streifens von einem Auto angefahren wu rde,</w:t>
      </w:r>
    </w:p>
    <w:p>
      <w:r>
        <w:t>ohne Kopfanprall stürzte und ein Rückentrauma erlitt , als mittelschweren Unfall im Grenzbereich zu den leichten Fällen (Urteil des Bundesgerichts U 34/03 vom 28. Januar 2004 E. 3.4.2).</w:t>
      </w:r>
    </w:p>
    <w:p>
      <w:r>
        <w:t>Mit Blick auf die Rechtsprechung kann a ngesichts des objektiv erfassbaren Unfallhergangs vorliegend</w:t>
      </w:r>
    </w:p>
    <w:p>
      <w:r>
        <w:t>mit der Beschwerdegegnerin von einem mittelschwe ren Unfall im Grenzbereich zu den leichten Unfällen ausgegangen werden</w:t>
      </w:r>
    </w:p>
    <w:p>
      <w:r>
        <w:t>(vgl. auch Kasuistik in: Rumo-Jungo /Holzer, Rechtsprechung des Bundesgerichts zum Sozialversicherungsrecht, Bundesgesetz über die Unfallversicherung , 4. Auflage 2012, S.</w:t>
      </w:r>
    </w:p>
    <w:p>
      <w:r>
        <w:t>6 4</w:t>
      </w:r>
    </w:p>
    <w:p>
      <w:r>
        <w:t>ff.). Ein adäquater Kausalzusammenhang kann somit nur bejaht werden , wenn vier der Adäquanzkriterien</w:t>
      </w:r>
    </w:p>
    <w:p>
      <w:r>
        <w:t>erfüllt sind oder eines der Kri terien besonders ausgeprägt vorliegt (BGE 134 V 109 E. 10.3) . 7 .3. 3</w:t>
      </w:r>
    </w:p>
    <w:p>
      <w:r>
        <w:t>Den vorhandenen Akten sind keinerlei Hinweise zu entnehmen, dass beim Sturz vom 11. Mai 2020 besonders dramatische Begleitumstände vorgelegen hätten und/oder das Unfallgeschehen besonders eindrücklich gewesen wäre. Der Umstand, dass die Beschwerdeführerin von einem Fahrrad angefahren wurde, vermag das Kriterium der Eindrücklichkeit aus objektiver Sicht jedenfalls für sich allein nicht zu erfüllen.</w:t>
      </w:r>
    </w:p>
    <w:p>
      <w:r>
        <w:t>Die Beschwerdeführerin zog sich anlässlich des Unfalls vom 11.</w:t>
      </w:r>
    </w:p>
    <w:p>
      <w:r>
        <w:t>Mai 2020 eine Radiusköpfchenfraktur am rechten Ellenbogen zu. Die se Verletzung ist erfahrungsgemäss</w:t>
      </w:r>
    </w:p>
    <w:p>
      <w:r>
        <w:t>nicht geeignet, psychische Fehlentwicklungen auszulösen.</w:t>
      </w:r>
    </w:p>
    <w:p>
      <w:r>
        <w:t>Sodann liegen weder ärztliche Fehlbehandlungen noch erhebliche Komplikatio nen vor. Im Gegenteil ist in Bezug auf die operative Behandlung ein sehr gutes Resultat dokumentiert. Die Einnahme von Medikamenten und die Durchführung verschiedener Therapien genügen nicht zur Bejahung de s</w:t>
      </w:r>
    </w:p>
    <w:p>
      <w:r>
        <w:t>Kriteriums . Gleiches gilt für den Umstand, dass trotz regelmässiger Therapie keine Beschwerdefreiheit erreicht werden konnte (vgl. Rumo-Jungo /Holzer, a.a.O., S. 73 f. mit weiteren Hinweisen).</w:t>
      </w:r>
    </w:p>
    <w:p>
      <w:r>
        <w:t>Die postoperative Behandlung erschöpfte sich im Wesentlichen in medikamen töser Therapie und Physiotherapie. Damit fehlt es an einer fortgesetzten spezi fischen belastenden ärztlichen Behandlung. Unter diesen Umständen kann das Kriterium der ungewöhnlich langen Dauer der ärztlichen Behandlung nicht als erfüllt gelten. Die Behandlung der psychischen Leiden hat im Rahmen der Adäquanzbeurteilung unberücksichtigt zu bleiben.</w:t>
      </w:r>
    </w:p>
    <w:p>
      <w:r>
        <w:t>Die Beschwerdeführerin leidet unter intermittierenden , von ihrem Aktivitätsniveau abhängigen</w:t>
      </w:r>
    </w:p>
    <w:p>
      <w:r>
        <w:t>Beschwerden. Anlässlich der kreisärztlichen Untersuchung bestanden bei passiver Pro- und Supination und passiver Flexion und Extension im Ellbogen keine endständigen Schmerzen . Die Beschwerdeführerin war bezüglich Schmerzäusserungen ablenkbar. Die Narbe war gut verschieblich und auf Berüh rung indolent (Urk.</w:t>
      </w:r>
    </w:p>
    <w:p>
      <w:r>
        <w:t>8/14 3 S.</w:t>
      </w:r>
    </w:p>
    <w:p>
      <w:r>
        <w:t>9). Psychische Beschwerden sind in diesem Zusam menhang nicht miteinzubeziehen, auch wenn sie körperlich imponieren (Urteil des Bundesgerichts 8C_394/2022 vom 8. November 2022 E. 8.1 mit Hinweisen). Somit ist auch das Kriterium der körperlichen Dauerschmerzen nicht gegeben.</w:t>
      </w:r>
    </w:p>
    <w:p>
      <w:r>
        <w:t>Zu verneinen ist sodann das Kriterium von Grad und Dauer der physisch beding ten Arbeitsunfähigkeit ,</w:t>
      </w:r>
    </w:p>
    <w:p>
      <w:r>
        <w:t>g ilt das Kriterium doch</w:t>
      </w:r>
    </w:p>
    <w:p>
      <w:r>
        <w:t>rechtsprechungsgemäss erst bei einer vollen Arbeitsunfähigkeit während fast drei Jahren als erfüllt vgl. Urteil des Bundesgerichts 8C_627/2019 vom 10. März 2020 E. 5.4.5 mit Hinweis ).</w:t>
      </w:r>
    </w:p>
    <w:p>
      <w:r>
        <w:t>Das Kriterium bezieht sich zudem nicht allein auf das Leistungsvermögen im ange stammten Beruf, sondern auch auf leidensadaptierte Tätigkeiten (Urteil des Bundesgerichts 8C_627/2020 vom 10. Dezember 2020 E. 4.1.5 mit Hinweisen). Eine solche war der Beschwerdeführerin</w:t>
      </w:r>
    </w:p>
    <w:p>
      <w:r>
        <w:t>aus somatischer Sicht gemäss der nachvollziehbaren kreisärztlichen Beurteilung seit 1.</w:t>
      </w:r>
    </w:p>
    <w:p>
      <w:r>
        <w:t>Oktober 2021</w:t>
      </w:r>
    </w:p>
    <w:p>
      <w:r>
        <w:t>- und damit rund eineinhalb Jahre nach dem Unfall -</w:t>
      </w:r>
    </w:p>
    <w:p>
      <w:r>
        <w:t>ganztags zumutbar. Die von Hausarzt Dr. E.___ attestierte Teilarbeitsfähigkeit von 60 % (vgl. vorne E.</w:t>
      </w:r>
    </w:p>
    <w:p>
      <w:r>
        <w:t>3 .4 )</w:t>
      </w:r>
    </w:p>
    <w:p>
      <w:r>
        <w:t>erging unter Einbezug unfallfremder Faktoren .</w:t>
      </w:r>
    </w:p>
    <w:p>
      <w:r>
        <w:t>Insgesamt ist keines der massgebenden Adäquanzk riterien erfüllt</w:t>
      </w:r>
    </w:p>
    <w:p>
      <w:r>
        <w:t>und erst recht nicht in besonders ausgeprägter Weise. 7 .</w:t>
      </w:r>
    </w:p>
    <w:p>
      <w:r>
        <w:rPr>
          <w:b/>
        </w:rPr>
        <w:t>E. 9.1</w:t>
      </w:r>
    </w:p>
    <w:p>
      <w:r>
        <w:t>Zu p r üfen bleibt die Höhe des Integritätsschadens, nach welchem sich die Integritätsentschädigung bemisst.</w:t>
      </w:r>
    </w:p>
    <w:p>
      <w:r>
        <w:rPr>
          <w:b/>
        </w:rPr>
        <w:t>E. 9.2</w:t>
      </w:r>
    </w:p>
    <w:p>
      <w:r>
        <w:t>Die von der Beschwerdegegnerin vorgenommene Festlegung des Integritäts schadens auf 7.5</w:t>
      </w:r>
    </w:p>
    <w:p>
      <w:r>
        <w:t>% entspricht der anhand der medizinischen Akten sowie der Untersuchung vom 30. Juni 2021 vorgenommenen Einschätzung des Kreisarztes med. pract . C.___ . Dieser legte der Bemessung des Integritätsschadens Tabelle 5 (Integritätsschaden bei Arthrosen) der von der Suva unter dem Titel «Integritäts entschädi g ung gemäss UVG» veröffentlichten Richtwerte zugrunde. Er hielt</w:t>
      </w:r>
    </w:p>
    <w:p>
      <w:r>
        <w:t>fest , aufgrund der durchgeführten Osteosynthese, welche perfekt durchgeführt worden sei , sei unter Berücksichtigung der allgemeinen Lehrauffassung davon auszu gehen, dass die Beschwerdeführerin im Laufe ihres Lebens eine Arthrose im Bereich des Radiusköpfchens erleiden werde. Diese Arthrose werde mittelschwer sein, sodass gemäss Tabelle 5 eine Integritätsentschädigung von 7.5 % als ange messen bewertet werde (vgl. vorne E. 3.3) , was nicht zu beanstanden ist . Insbesondere liegt auch keine ärztliche Beurteilung vor, welche der Einschätzung des Kreisarztes widersprechen würde.</w:t>
      </w:r>
    </w:p>
    <w:p>
      <w:r>
        <w:t>D ie Beschwerdeführer in</w:t>
      </w:r>
    </w:p>
    <w:p>
      <w:r>
        <w:t>fordert eine um 5</w:t>
      </w:r>
    </w:p>
    <w:p>
      <w:r>
        <w:t>% höhere Integritätsentschädigung , da der Kreisarzt die Operationsnarbe unberücksichtigt gelassen habe (Urk. 1 S. 28 ).</w:t>
      </w:r>
    </w:p>
    <w:p>
      <w:r>
        <w:t>Kreisarzt med. pract . C.___</w:t>
      </w:r>
    </w:p>
    <w:p>
      <w:r>
        <w:t>beschrieb anlässlich seiner Untersuchung vom 30.</w:t>
      </w:r>
    </w:p>
    <w:p>
      <w:r>
        <w:t>Juni 2021 eine unauffällige , gut verschiebliche und auf Berührung indolente Narbe am rechten Ellbogen , bei welcher sich eine diskrete Keloidbildung im proximalen Drittel finde . Eine funktionelle Beeinträchtigung durch die Narbe ist nicht dokumentiert. Damit ist keine erhebliche Schädigung der körperlichen Integrität im Sinne des Gesetzes (Art.</w:t>
      </w:r>
    </w:p>
    <w:p>
      <w:r>
        <w:t>24</w:t>
      </w:r>
    </w:p>
    <w:p>
      <w:r>
        <w:t>f. UVG in Verbindung mit Art.</w:t>
      </w:r>
    </w:p>
    <w:p>
      <w:r>
        <w:t>36 Abs.</w:t>
      </w:r>
    </w:p>
    <w:p>
      <w:r>
        <w:t>1 UVV , vgl. vorne E.</w:t>
      </w:r>
    </w:p>
    <w:p>
      <w:r>
        <w:rPr>
          <w:b/>
        </w:rPr>
        <w:t>E. 9.3</w:t>
      </w:r>
    </w:p>
    <w:p>
      <w:r>
        <w:t>Insgesamt erweist sich d ie Einschätzung des Integritätsschadens als angemessen und weitere Abklärungen erübrigen sich. 10 .</w:t>
      </w:r>
    </w:p>
    <w:p>
      <w:r>
        <w:t>Zusammenfassend erweist sich d ie Beschwerde als unbegründet und ist abzuwei sen. Das Gericht erkennt: 1.</w:t>
      </w:r>
    </w:p>
    <w:p>
      <w:r>
        <w:t>Die Beschwerde wird abgewiesen. 2.</w:t>
      </w:r>
    </w:p>
    <w:p>
      <w:r>
        <w:t>Das Verfahren ist kostenlos. 3.</w:t>
      </w:r>
    </w:p>
    <w:p>
      <w:r>
        <w:t>Zustellung gegen Empfangsschein an: - Rechtsanwalt Markus Steudler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11</w:t>
      </w:r>
    </w:p>
    <w:p>
      <w:r>
        <w:t>Mai 2020 jedenfalls nicht rechtlich zugeordnet werden können. 8 .</w:t>
      </w:r>
    </w:p>
    <w:p>
      <w:r>
        <w:t>8 .1</w:t>
      </w:r>
    </w:p>
    <w:p>
      <w:r>
        <w:t>Zu prüfen ist schliesslich , ob eine für einen Ren tenanspruch massgebliche Erwerbseinbusse (mindestens 10 %, Art. 18 Abs. 1 UVG) besteht.</w:t>
      </w:r>
    </w:p>
    <w:p>
      <w:r>
        <w:t>Da die Beschwerdeführerin unfallbedingt nicht mehr in ihrem angestammten Beruf als Reinigungsmitarbeiterin arbeitsfähig ist, hat die Beschwerdegegnerin den Rentenanspruch aufgrund eines Einkommensvergleichs geprüft. 8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Die Beschwerdegegnerin ging davon aus, dass die Beschwerdeführerin ohne Gesundheitsschaden weiterhin für die vier Arbeitgeberinnen ( Y.___ AG, H.___ AG, I.___</w:t>
      </w:r>
    </w:p>
    <w:p>
      <w:r>
        <w:t>und</w:t>
      </w:r>
    </w:p>
    <w:p>
      <w:r>
        <w:t>J.___ ) gearbeitet hätte</w:t>
      </w:r>
    </w:p>
    <w:p>
      <w:r>
        <w:t>und stellte praxisgemäss auf den zuletzt vor dem Unfall bezogenen Lohn ab .</w:t>
      </w:r>
    </w:p>
    <w:p>
      <w:r>
        <w:t>Die Beschwerdegegnerin ermittelte g estützt auf die Angaben der Arbeitgebe rinnen (Urk. 8/158, Urk. 8/159, Urk. 8/166 , Urk. 8/169) für das Jahr 2021 ein Einkommen von</w:t>
      </w:r>
    </w:p>
    <w:p>
      <w:r>
        <w:t>Fr. 45’031. -- ( Urk. 8/173 und Urk. 2 S. 7) bzw. Fr. 45'691. -- (vgl. Urk. 7 S. 5) für ein Arbeitspensum von 88.5 % ( Y.___ AG [20</w:t>
      </w:r>
    </w:p>
    <w:p>
      <w:r>
        <w:t>%]: Fr.</w:t>
      </w:r>
    </w:p>
    <w:p>
      <w:r>
        <w:t>10'400.--; H.___ AG [32 %]: Fr. 15'961.--;</w:t>
      </w:r>
    </w:p>
    <w:p>
      <w:r>
        <w:t>J.___ [12.5 %]: 7'260. -- bzw. 7'920.-- [vgl. Urk. 7 S. 5)]; I.___ [24 %]: Fr. 11'410.--) .</w:t>
      </w:r>
    </w:p>
    <w:p>
      <w:r>
        <w:t>A ufgerechnet auf ein 100%-Pensum ermittelte sie ein Validenein kommen</w:t>
      </w:r>
    </w:p>
    <w:p>
      <w:r>
        <w:t>von Fr. 50'883. -- (Urk. 8/173 und Urk. 2 S. 7) bzw. Fr. 51'628.25 vgl. (Urk. 7 S. 5) .</w:t>
      </w:r>
    </w:p>
    <w:p>
      <w:r>
        <w:t>Das von der Beschwerdegegnerin ermittelte Jahrese inkommen bei der Y.___ AG</w:t>
      </w:r>
    </w:p>
    <w:p>
      <w:r>
        <w:t>ist unbestritten. Dass die Beschwerdegegnerin auf die Angaben der Arbeitgeberin H.___ AG abstellte (Urk. 8/ 158) und gestützt darauf bei einem Pensum von 32</w:t>
      </w:r>
    </w:p>
    <w:p>
      <w:r>
        <w:t>% von einem Einkommen von Fr. 15'961.-- ausging, ist nicht zu beanstanden . Die Angaben erweisen sich angesichts des Stunden lohnansatzes von Fr.</w:t>
      </w:r>
    </w:p>
    <w:p>
      <w:r>
        <w:t>21. -- (vgl. Lohnabrechnungen Januar bis April 2020, Urk.</w:t>
      </w:r>
    </w:p>
    <w:p>
      <w:r>
        <w:t>8/56) als nachvollziehbar. Auf den im Lohnausweis 2019 (Urk. 8/192) ausgewiesenen Lohn kann indessen – entgegen der Beschwerdeführerin</w:t>
      </w:r>
    </w:p>
    <w:p>
      <w:r>
        <w:t>(Urk. 1 S. 24 f. mit Verweis auf Urk. 8/183/4) - nicht abgestellt werden, da nicht ausge schlossen ist, dass darin Kinderzulagen enthalten sind (vgl. Urk. 8/56/5-6) und sich die Lohnangaben auf ein 40 %-Pensum beziehen . Inwiefern die von den Arbeitgeberinnen J.___ und I.___ angegebenen Einkommen unzutreffend sein sollen , ist nicht ersichtlich und wird auch nicht substantiiert dargetan, sind doch die Pensen von 12.5 % ( J.___ ) und 24 % ( I.___ ) sowie der Stundenlohn von Fr. 30.-- unbestritten. Entgegen den Aus führungen der Beschwerdegegnerin in ihrer Beschwerdeantwort vom 13. Juni 2022 ist sodann nicht zugunsten der Beschwerdeführerin von einem Jahresein kommen von Fr. 7'920.-- (Fr. 30.-- x 5,5 x 4 x 12) bei der Arbeitgeberin J.___ auszugehen (vgl. Urk. 7 S. 5), ging die Arbeitgeberin doch offenbar davon aus, dass die Beschwerdeführerin nicht während zwölf, sondern lediglich während elf Monaten einen Monatslohn von durchschnittlich Fr. 660.-- erzielte, da die Ferienentschädigung bereits im Stundenlohn berücksichtigt war (vgl. Urk. 8/159).</w:t>
      </w:r>
    </w:p>
    <w:p>
      <w:r>
        <w:t>8 .3</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vom Bundesamt für Statistik periodisch herausgegebenen Lohnstrukturerheb ungen (LSE) herangezo gen werden (BGE 129 V 472 E. 4.2.1 mit Hinweisen).</w:t>
      </w:r>
    </w:p>
    <w:p>
      <w:r>
        <w:t>Die Beschwerdegegnerin hat das Invalideneinkommen auf der Grundlage der LSE 2018 bestimmt. Dabei ist sie vom monatlichen Bruttolohn für Frauen für Tätig keiten im Kompetenzniveau 1 in sämtlichen Wirtschaftszweigen des privaten Sektors ausgegangen (Fr. 4’371.--, Tabelle TA1) und hat im Jahr 2021 ein erziel bares Einkom men von Fr. 55’781.-- (Fr. 4'371.-- x 12 Mte. : 40 Std. x 41,7 Std. x 1,01</w:t>
      </w:r>
    </w:p>
    <w:p>
      <w:r>
        <w:t>x 1,009 x 1,00 1 ) ermittelt.</w:t>
      </w:r>
    </w:p>
    <w:p>
      <w:r>
        <w:t>Das von der Beschwerdegegnerin errechnete Invalideneinkommen blieb - abgesehen vom leidensbedingten Abzug - grund sätzlich unbestritten.</w:t>
      </w:r>
    </w:p>
    <w:p>
      <w:r>
        <w:t>Der</w:t>
      </w:r>
    </w:p>
    <w:p>
      <w:r>
        <w:t>Tabellenlohn ist rechtsprechungsgemäss zu kürzen, wenn persönliche und berufliche Merkmale, wie Art und Ausmass der Behinderung, Lebensalter, Dienst jahre, Nationalität oder Aufenthaltskategorie und Beschäftigungsgrad Auswir kungen auf die Lohnhöhe haben (BGE 124 V 321 E. 3b/ aa ). Ein Abzug</w:t>
      </w:r>
    </w:p>
    <w:p>
      <w:r>
        <w:t>soll aber nicht automatisch, sondern nur dann erfolgen, wenn im Einzelfall Anhaltspunkte dafür bestehen, dass die versicherte Person wegen eines oder mehrerer dieser Merkmale</w:t>
      </w:r>
    </w:p>
    <w:p>
      <w:r>
        <w:t>ihre gesundheitlich bedingte (Rest-)Arbeitsfähigkeit auf dem allgemei nen Arbeitsmarkt nur mit unterdurchschnittlichem Einkommen verwerten kann (vgl. zum Ganzen BGE 126 V 75). Der Abzug ist unter Würdigung der Umstände im Einzelfall nach pflichtgemässem Ermessen gesamthaft zu schätzen und darf 25 % nicht übersteigen (BGE 134 V 322 E. 5.2; Urteil des Bundesgerichts 8C_361/2011 vom 20. Juli 2011 E. 6.1 mit weiteren Hinweisen). Die Rechtspre chung gewährt insbesondere dann einen Abzug auf dem Invalideneinkommen, wenn eine versicherte Person selbst im Rahmen körperlich leichter Hilfsarbeiter tätigkeit in ihrer Leistungsfähigkeit eingeschränkt ist (BGE 148 V 174 E. 6.3, 126 V 75 E. 5a/ bb ).</w:t>
      </w:r>
    </w:p>
    <w:p>
      <w:r>
        <w:t>Gemäss dem von Kreisarzt med. pract . C.___ festgelegten Belastungsprofil sind der Beschwerdeführerin leichte körperliche Tätigkeiten vollzeitlich zumutbar .</w:t>
      </w:r>
    </w:p>
    <w:p>
      <w:r>
        <w:t>Es dürfen jedoch keine Arbeiten ausgeführt werden, welche Schläge und/oder Vibrationen auf das rechte Ellbogengelenk generieren. Arbeiten über Kopf können durchgeführt werden, es dürfen aber keine Lasten von mehr als 5 kg über Brusthöhe gehoben werden. Arbeiten, welche ein Gleichgewicht und/oder Balancieren erfordern sowie das Besteigen von Leitern sollten nicht durchgeführt werden (vgl. vorne E.</w:t>
      </w:r>
    </w:p>
    <w:p>
      <w:r>
        <w:t>3. 3 ).</w:t>
      </w:r>
    </w:p>
    <w:p>
      <w:r>
        <w:t>Dass die Beschwerdeführerin gemäss ihrem Zumutbarkeitsprofil auf leichte Tätigkeiten angewiesen ist, rechtfertigt gemäss bundesgerichtlicher Recht sprechung grundsätzlich keinen Abzug vom Tabellenlohn, umfasst doch der Tabellenlohn im Kompetenzniveau 1 bereits eine Vielzahl von leichten und mittelschweren Tätigkeiten (Urteile des Bundesgerichts 9C_507/2020 vom 29. Oktober 2020 E. 3.3.3.2 mit Hinweisen).</w:t>
      </w:r>
    </w:p>
    <w:p>
      <w:r>
        <w:t>Dass die Beschwerdeführerin aufgrund der übrigen gesundheitsbedingten Limita tionen zusätzlich in ihrer Leistungsfähigkeit eingeschränkt ist, hat die Beschwer degegnerin mit einem leidensbedingten Abzug von 5 % berücksichtigt. Es kann vorliegend offen bleiben , ob das Spektrum an zumutbaren Verweistätigkeiten aufgrund der zusätzlichen Einschränkungen im in Frage kom menden Kompetenz niveau 1 bei ausgeglichener Arbeitsmarktlage derart einge grenzt wird, dass ein Abzug gerechtfertigt ist (vgl. dazu Urteile des Bundesge richts 9C_232/2019 vom 26. Juni 2019 E. 3.2; 8C_693/2014 vom 22. Januar 2015 E. 4.2.1 mit Hinweisen).</w:t>
      </w:r>
    </w:p>
    <w:p>
      <w:r>
        <w:t>Anhaltspunkte für regelmässig wiederkehrende unfallbedingte Absenzen vom Arbeitsplatz bestehen nicht und wären grundsätzlich bei der Festlegung des zeitlich zumutbaren Umfangs der Arbeitsfähigkeit zu berücksichtigen.</w:t>
      </w:r>
    </w:p>
    <w:p>
      <w:r>
        <w:t>Dass die mangelhaften Sprachkenntnisse oder die ungenügende Ausbildung der Beschwerdeführe r in die Stellensuche faktisch negativ beeinflussen können, muss als invaliditätsfremder Faktor grundsätzlich unberücksichtigt bleiben, da diesen Aspekten bei der Wahl des Kompetenzniveaus Rechnung zu tragen ist (Urteil des Bundesgerichts 8C_549/2019 vom 26. November 2019 E. 7.7), was vorliegend mit dem Kompetenzniveau 1 gemacht wurde.</w:t>
      </w:r>
    </w:p>
    <w:p>
      <w:r>
        <w:t>Im Kompetenzniveau 1 vermögen auch lange Betriebszugehörigkeiten keinen Abzug zu rechtfertigen (Urteile des Bundesge richts 9C_681/2018 vom 23. November 2018 E. 4.2.3 und 9C_455/2013 vom 4. Oktober 2013 E. 4.1). Aufgrund ihrer langjährigen Tätigkeit auf dem Schweizer Arbeitsmarkt ist auch nicht davon auszugehen, dass sich ihre auslän dische Nationalität bzw. ihre Niederlassungsbewilligung (Kategorie C, Urk. 8/96/17) negativ auf die Lohnhöhe auswirkt.</w:t>
      </w:r>
    </w:p>
    <w:p>
      <w:r>
        <w:t>Weiter ist zu beachten, dass Frauen mit Niederlassungsbewilligung (Kategorie C) ohne Kaderfunktion zwar weniger verdienen als Schweizerinnen (LSE 2018, Tabelle T12_b, Frauen, Median), aber dennoch mehr als das für die Invaliditätsbemessung heranzu ziehende Vergleichseinkommen (vgl. Urteil des Bundesgerichts 9C_401/2018 vom 6. November 2018 E. 5.2.3 mit Hinweisen).</w:t>
      </w:r>
    </w:p>
    <w:p>
      <w:r>
        <w:t>Somit kann auf das von der Beschwerdegegnerin ermittelte Invalideneinkommen von Fr. 55'781.-- beziehungsweise von Fr. 52'992.-- (unter Berücksichtigung eines leidensbedingten Abzuges von 5 %) abgestellt werden. 8 .4</w:t>
      </w:r>
    </w:p>
    <w:p>
      <w:r>
        <w:t>Da beim Vergleich des Valideneinkommens von Fr. 51'628.25 mit dem Invaliden einkommen von Fr. 52'992.-- keine Erwerbseinbusse resultiert, hat d ie Beschwer deführer in keinen Anspruch auf eine Invalidenrente.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