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UV.2022.00025 vom 7. November 2022</w:t>
      </w:r>
    </w:p>
    <w:p>
      <w:r>
        <w:t>ZH Sozialversicherungsgericht, 2022-11-07, DE</w:t>
      </w:r>
    </w:p>
    <w:p>
      <w:r>
        <w:rPr>
          <w:b/>
        </w:rPr>
        <w:t xml:space="preserve">Quelle: </w:t>
      </w:r>
      <w:r>
        <w:t>https://mcp.opencaselaw.ch/entscheid/zh_sozialversicherungsgericht_UV.2022.00025</w:t>
      </w:r>
    </w:p>
    <w:p>
      <w:r>
        <w:t>FR: ZH_SOZIALVERSICHERUNGSGERICHT UV.2022.00025 du 7 novembre 2022</w:t>
      </w:r>
    </w:p>
    <w:p>
      <w:r>
        <w:t>IT: ZH_SOZIALVERSICHERUNGSGERICHT UV.2022.00025 del 7 novembre 2022</w:t>
      </w:r>
    </w:p>
    <w:p>
      <w:pPr>
        <w:pStyle w:val="Heading2"/>
      </w:pPr>
      <w:r>
        <w:t>Erwägungen</w:t>
      </w:r>
    </w:p>
    <w:p>
      <w:r>
        <w:rPr>
          <w:b/>
        </w:rPr>
        <w:t>E. 1</w:t>
      </w:r>
    </w:p>
    <w:p>
      <w:r>
        <w:t>X.___ , geboren 1985, war seit 2 1. März 2016 als Werkhofmitarbeiter bei der Y.___ GmbH in Z.___ angestellt (Urk. 10/154/2) und bei der Suva obligatorisch gegen die Folgen von Unfälle n</w:t>
      </w:r>
    </w:p>
    <w:p>
      <w:r>
        <w:t>versicher t. Mit Schadenmel dung vom 8. März 2017 ( Urk. 10 /1) wurde der Suva</w:t>
      </w:r>
    </w:p>
    <w:p>
      <w:r>
        <w:t>angezeigt , dass sich der Versicherte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1. Juni 2016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 einkommen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 2.</w:t>
      </w:r>
    </w:p>
    <w:p>
      <w:r>
        <w:rPr>
          <w:b/>
        </w:rPr>
        <w:t>E. 2</w:t>
      </w:r>
    </w:p>
    <w:p>
      <w:r>
        <w:t>Dagegen erhob der Versicherte am 1 1. Februar 2022</w:t>
      </w:r>
    </w:p>
    <w:p>
      <w:r>
        <w:t>(Urk.1) Beschwerde mit dem Antrag (S. 2), der Einspracheentscheid vom 1 1. Januar 2022 sei aufzuheben und es sei ihm</w:t>
      </w:r>
    </w:p>
    <w:p>
      <w:r>
        <w:t>mit Wirkung ab 1. September 2018 eine angemessene Invalidenrente zuzusprechen. Die Suva schloss in ihrer Beschwerdeantwort vom 1 1. April 2022 ( Urk. 9 ) auf Abweisung der Besch werde, was dem Beschwerdeführer am 1 9. April 2022 ( Urk. 11 ) zur Kenntnis gebracht wurde.</w:t>
      </w:r>
    </w:p>
    <w:p>
      <w:r>
        <w:t>Das Gericht zieht in Erwägung: 1.</w:t>
      </w:r>
    </w:p>
    <w:p>
      <w:r>
        <w:rPr>
          <w:b/>
        </w:rPr>
        <w:t>E. 2.1</w:t>
      </w:r>
    </w:p>
    <w:p>
      <w:r>
        <w:t>Die Beschwerdegegnerin begründete die Verneinung eines Anspruchs auf eine Invalidenrente damit ( Urk. 2 S. 6 f. ), dass gemäss Beurteilung von Kreisärztin Dr. med. A.___ , Fachärztin für Neurochirurgie, aufgrund der Untersuchung vom 2 5. Mai 2021 dem Beschwerdeführer infolge eines Unfalls im Januar 2012 am rechten Knie leichte bis mittelschwere Arbeiten ,</w:t>
      </w:r>
    </w:p>
    <w:p>
      <w:r>
        <w:t>die nicht überwiegend im Knien und Hocken beziehungsweise Stehen und Gehen durchgeführt werden sollten, ganztags zumutbar seien. Im Rah men dieses Zumutbarkeitsprofils sei er</w:t>
      </w:r>
    </w:p>
    <w:p>
      <w:r>
        <w:t>– auch nach dem Zweitereignis vom 2 1. Juni 2016 - wieder ganztags arbeitsfähig</w:t>
      </w:r>
    </w:p>
    <w:p>
      <w:r>
        <w:t>mit d er Einschränkung, dass</w:t>
      </w:r>
    </w:p>
    <w:p>
      <w:r>
        <w:t>Arbeiten ü ber K opf lediglich selten und die Gewichts belastung en rechts nicht mehr als 5 kg betragen sollte n .</w:t>
      </w:r>
    </w:p>
    <w:p>
      <w:r>
        <w:t>Bei seiner angestammte n Tätigkeit seien gemäss Arbeitsplatzbeschreibung keine Arbeiten über K opf aus zuführen gewesen</w:t>
      </w:r>
    </w:p>
    <w:p>
      <w:r>
        <w:t>und es habe ein e</w:t>
      </w:r>
    </w:p>
    <w:p>
      <w:r>
        <w:t>Gewich tslimit e bis 10 kg bestanden . Es hätten auch keine Leitern und Gerüste bestiegen werden müssen; beidhändige s Arbeit en sei nicht notwendig gewesen (S. 7). Das Invalideneinkommen sei anhand der Tabellenlöhne (LSE) zu ermitteln und betrage Fr. 67'767.-- (S. 8). A ufgrund des Zumutbarkeitsprofils sei dabei kein Leidensabzug zu berücksichtigen (S. 9). Da die Ans tellungen vor den beiden Unfallereignissen im Januar 2012 und im Juni 2016 wegen ihrer sehr kurzen D auer keine genügende Grundlage zur Bestimmung des Valideneinkommen s</w:t>
      </w:r>
    </w:p>
    <w:p>
      <w:r>
        <w:t>bilden könnten , sei auch hier auf den Tabellenlohn und auf ein errechn e tes</w:t>
      </w:r>
    </w:p>
    <w:p>
      <w:r>
        <w:t>Valideneinkommen von Fr. 69'657. -- abzustellen.</w:t>
      </w:r>
    </w:p>
    <w:p>
      <w:r>
        <w:t>Im Beschwerdeverfahren führte die Beschwerdegegnerin aus ( Urk.</w:t>
      </w:r>
    </w:p>
    <w:p>
      <w:r>
        <w:rPr>
          <w:b/>
        </w:rPr>
        <w:t>E. 2.2</w:t>
      </w:r>
    </w:p>
    <w:p>
      <w:r>
        <w:t>Der Beschwerdeführer stellte sich auf den Standpunkt ( Urk. 1 S. 5 f. ), er habe sich von der beim ersten Unfall zugezogenen Verletzung am rechten Knie und von der beim zweiten Unfall erlittenen Verletzung an der rechten Schulter nicht vollständig erholt, sondern es seien dauerhafte Beeinträchtigungen verblieben. Das von der Kreisärztin beschriebene Zumutbarkeitsprofil erfasse die tatsäch lichen funktionellen Einschränkungen nicht vollständig. Zutreffender sei die Beschreibung des RAD-Arztes Dr. B.___ vom 1 6. Juli 2018 (S. 6) . Aufgrund der Schulterver letzung seien nur noch leichte an gepasste Tätigkeiten ohne Heben, Tragen und Transportieren von mittelschweren und schweren Lasten, ohne rechtsseitiges Arbeiten in Armvorhalteposition und ohne Überkopfarbeiten medizinisch-theoretisch zumutbar . Aufgrund der Knieverletzung sei er dergestalt eingeschränkt, dass er auf körperlich leichte bis mittelschwere Tätigkeiten angewiesen sei , die nicht überwiegend im Knien und Hocken beziehungsweise Stehen und Gehen durchgeführt werden müssten (S. 7). Das Inval ideneinkommen von Fr. 67'767.-- sei zu hoch und es sei aufgrund der Analyse des Büro s für arbeits- und sozialpolitische Studien BASS AG laut den gewichteten LSE-Tabellen 2018 von e inem Jahreslohn von maximal Fr. 56'886.97 auszugehen (S. 8). Beim Valideneinkommen sei zu berücksichtigen, dass er nach der Schulzeit in den Jahren 2000 bis 2002 eine dreijährige Ausbildung als Maschinenmechaniker in Italien gemacht habe und ohne die beiden Unfälle weiterhin als Mechaniker arbeiten würde. Dabei könnte er gestützt auf T17 der LSE 2018 ein durchschnitt liches Jahreseinkommen von Fr. 76'341.2 7 erzielen , woraus</w:t>
      </w:r>
    </w:p>
    <w:p>
      <w:r>
        <w:t>ein Invaliditätsgrad von 25 %</w:t>
      </w:r>
    </w:p>
    <w:p>
      <w:r>
        <w:t>resultiere. Da die Beschwerde gegnerin zum Schluss gelangt sei , dass der zweite Versicherungsfall per Ende September 2018 abzuschliessen</w:t>
      </w:r>
    </w:p>
    <w:p>
      <w:r>
        <w:t>sei , stehe ihm die Rente ab 1. Oktober 2018 zu.</w:t>
      </w:r>
    </w:p>
    <w:p>
      <w:r>
        <w:rPr>
          <w:b/>
        </w:rPr>
        <w:t>E. 2.3</w:t>
      </w:r>
    </w:p>
    <w:p>
      <w:r>
        <w:t>Str eitig und zu prüfen ist , ob der Beschwerdeführer ab 1. Oktober 2018 Anspruch auf eine Invalidenrente aus der Unfallvers icherung hat 3. 3.1</w:t>
      </w:r>
    </w:p>
    <w:p>
      <w:r>
        <w:t>Dr. med. B.___ , Facharzt für Chirurgie, vom regionalen ärztlichen Dienst (RAD )</w:t>
      </w:r>
    </w:p>
    <w:p>
      <w:r>
        <w:t>stellte in seiner Aktenbeurteilung vom 1 6. Juli 2018 ( Urk. 10/165/11-12) zu Händen er Sozialversicherungsanstalt des Kantons Zürich, IV-Stelle mit Verweis auf den Arztbericht der Uni versitätsklinik C.___ vom 1 2. Februar 2018</w:t>
      </w:r>
    </w:p>
    <w:p>
      <w:r>
        <w:t>aus, die folgende Diagnose : PASTA Läsion Supraspinatus , AC- Arthropathie , Biceps -Tendinopathie rechte Schulter. Der Beschwerdeführer sei als Werkhofmit arbeiter tätig ; dabei handle</w:t>
      </w:r>
    </w:p>
    <w:p>
      <w:r>
        <w:t>es sich um eine leichte Tätigkei t, bei der er lediglich ein paar Knöpfe drücken und den Pneulader fahren müsse. Es fielen keine Ü ber kopftätigkeiten an, schwere Gewichte müss t en nicht gehoben werden .</w:t>
      </w:r>
    </w:p>
    <w:p>
      <w:r>
        <w:t>Bei vorge schädigter Schulter sollten aus medizinischer Sicht Tätigkeiten mit häufigen Schlägen und Vibrationseinwirkungen auf die rechte Schulter sowie Überkopf arbeiten und Arbeiten in ständiger Armvorhalteposition, insbesondere repetitive Tätigkeiten mit Belastung des rechten Armes , nicht me hr zugemutet werden. Es sollte auch d as Heben, Tragen und Transportieren von Lasten über 5 bi s 8 kg unter ungünstigen Hebeln und auch in günstiger Belastungsposition, körpernah, bis Lendenhöhe sowie Lasten von über 20 kg vermieden werden . Leichte angepasste Tätigkeiten ohne Heben, Tragen und Transportieren von mittelschwe ren und schweren Lasten, ohne rechtsseitiges Arbeiten in Armvorhalteposition und Überkopfarbeiten seien medizinisch-theoretisch weiterhin zumutbar.</w:t>
      </w:r>
    </w:p>
    <w:p>
      <w:r>
        <w:t>Die ausgeprägte Beschwerdesymptomatik beziehungsweise Beschwerde - verschlechterung lasse sich mit dem MRI - Befund nicht erklären . So sei eine Arthroskopie des rechten Schultergelenkes auch nicht sinnvoll und von einer operativen Sanierung der PASTA Läsion sei keine Besserung der Beschwerde symptomatik zu erwarten ; dies habe auch für eine Infiltrationstherapie des AC-Gelenkes zu gelten. Aus chirurgischer Sicht sei eine Operation nicht zu empfehlen ; auch weitere konservative Therapien seien nach 18 Monaten konser vativer Therapie nicht mehr sinnvoll beziehungsweise es sei keine Besserung der Beschwerdesymptomatik zu erwarten und eine Symptomausweitung sei offen sichtlich</w:t>
      </w:r>
    </w:p>
    <w:p>
      <w:r>
        <w:t>nicht auszuschliessen . 3.2</w:t>
      </w:r>
    </w:p>
    <w:p>
      <w:r>
        <w:t>Im Untersuchungsbericht vom 2 5. Mai 2021 ( Urk. 10/158) hielt Kreisärztin Dr. A.___</w:t>
      </w:r>
    </w:p>
    <w:p>
      <w:r>
        <w:t>fest , beim Beschwerdeführer sei en nach einem Unfall im Juni 2016 mit Schulterdistorsion rechts im Dezember 2016 eine partielle Avulsion einer distalen Supraspinatussehne sowie narbige Veränderung am inferioren labroligamentären</w:t>
      </w:r>
    </w:p>
    <w:p>
      <w:r>
        <w:t>Komplex festgestellt worden. Unter konservativer Therapie habe sich im Januar 2018 tendenziell eine Befundverschlechterung, vor allem eine Verschlechterung der Beweglichkeit im rechten Schultergelenk gezeigt. Eine Infiltration oder Operation habe der Beschwerdeführer abgelehnt (S. 1). Hinsichtlich des rechten Knies sei nach einem Unfall Ende Januar im März 2012 im Rahmen einer Knie arthroskopie rechts eine mediale und laterale Teilmeniskektomie vorgenommen worden. Bei einer kreisärztlichen Untersuchung im April 2014 habe noch eine minime Bewegungseinschränkung des rechten Kniegelenks sowie eine gering ausgeprägte Belastungsintoleranz festgestellt werden können und es sei vom medizinischen Endzustand zum Zeitpunkt der Untersuchung ausgegangen worden. Die Tätigkeit als Baumaschinenmechaniker sei dabei als nicht mehr zumutbar beurteilt worden. Leichte bis mittelschwere Arbeiten seien hingegen als ganztags möglich erachtet worden unter Ausschluss ü berwiegend im Knien und Hocken auszuführende r</w:t>
      </w:r>
    </w:p>
    <w:p>
      <w:r>
        <w:t>Arbeiten oder solche r , die ausschliesslich stehend und gehend durchgeführt werden müssten (S. 3).</w:t>
      </w:r>
    </w:p>
    <w:p>
      <w:r>
        <w:t>Im Gespräch beklage der Beschwerdeführer, dass er immer noch Schulter beschwerden rechts habe und Schmerzmittel einnehme n müsse . Die Schulter schmerzen würden bei bestimmten Tätigkeiten während der Arbeit auf treten , vor allem beim Arbeiten mit Gewichten. Er habe auch weniger Kraft in der rechten Schulter und die</w:t>
      </w:r>
    </w:p>
    <w:p>
      <w:r>
        <w:t>Beweglichkeit sei nicht wie auf der linken Seite. Der Nachtschlaf sei gestört und er müsse wegen der Schul terschmerzen die Position ändern (S. 4). Neben den Schulterschmerzen rechts habe er seit einer Knieoperation vor Jahren Kniebeschwerden rechts, die er als belastungsabhängig beschreibe und die bei Wetterwechsel auftreten würden. Diese Schmerzen hätten sich in den letzten Jahren nicht wesentlich verändert . Seit eineinhalb Jahren arbeite er bei seinem Bruder in der Autowerkstatt den ganzen Tag mit reduzierter Leistung. Das Pensum stufe er zwischen 40 bis 50 % ein. Davor habe er als Landmaschinen mechaniker und im Strassenbau gearbeitet (S. 5).</w:t>
      </w:r>
    </w:p>
    <w:p>
      <w:r>
        <w:t>Zum Untersuchungsbefund führte die Kreisärztin aus, der Beschwerdeführer sei Rechtshänder und präsentiere sich in gutem Allgemein- und Ernährungszustand bei einem Gewicht von 97 kg und einer Körpergrösse von 169 cm. Das Gehen in Turnschuhen und barfuss sei sicher und hinkfrei . Die hockende Position k önne bis knapp üb er 90° und ebenfalls die kniende Position ohne Angabe von Knieschmerzen eingenommen werden. Inspektorisch</w:t>
      </w:r>
    </w:p>
    <w:p>
      <w:r>
        <w:t>zeige sich ein leichter Schulterhochstand r echts. Es bestünden keine a uffällige n muskulären Hypotro phien</w:t>
      </w:r>
    </w:p>
    <w:p>
      <w:r>
        <w:t>im Bereich der oberen und unteren Extremität. Bezüglich Bewegungsum fang der Schultergelenke betrage die Ab-/Adduktion rechts 130-0-30°, links 160-0-30°. Die Elevation/ Reklination rechts 150-0-30°, links 160-0-30° und die Aussen-/Innenrotation bei herabhängendem Oberarm beidseits 50-0-95° (S. 5). Die Umfangmasse der oberen Extremitäten rechts / links seien oberhalb des äusseren Oberarmknorrens rechts 38 und links 37.5 cm, in Höhe des äusseren Oberarmknorrens rechts 31 und links 30.5 cm und unterhalb des äusseren Ober armknorrens rechts 32.5 und links 32 cm. Die Messung des Grobgriffs mit dem Jamar -Dynamometer betrage bei der rechten Hand 44/46/40 kg und bei der linken Hand 36/36/26 kg. Der Bewegungsumfang bei den Kniegelenken betrage in Flexion/Extension recht s 120-0-10°, links 130-0-10° ; be idseits sei kein Kni e gelenkserguss tastbar.</w:t>
      </w:r>
    </w:p>
    <w:p>
      <w:r>
        <w:t>Betreffend die rechte Schulter berichte der Beschwerdeführer über keine wesent liche Veränderung der Beschwerdesymptomatik seit der Behandlung im Jahr 201 9. In der klinischen Untersuchung zeige sich eine relativ gute Schulterfunk tion rechts mit nur leichter Bewegungseinschränkung bei der Abduktion und Elevation im Seitenvergleich. Es zeige sich eine bessere Beweglichkeit als bei der orthopädischen Untersuchung im Januar 2018 und bei der schulterorthopä dischen Un tersuchung im Februar 201 8. E s könne ein stabiler medizini scher Zustand bestätigt werden. Betr effend das rechte Knie berichte der Beschwerde führer</w:t>
      </w:r>
    </w:p>
    <w:p>
      <w:r>
        <w:t>über keine wesentliche Änderung , bis es im April 2021 zu einem Sturz und zu einer Schmerzexazerbation gekommen sei. Die Symptomatik sei aber im Wesentlichen wieder abgeklungen . In der klinischen Untersuch ung zeig ten sich auch kein e Hinweis e auf Kniebinnenläsionen beidseits ; d e r Untersuchungsbefund sei mit dem Befunden der kreisärztlichen Untersuchung im März 2014 vergleich bar.</w:t>
      </w:r>
    </w:p>
    <w:p>
      <w:r>
        <w:t>Dem Beschwerde führer seien infolge des Unfallereignisses im Januar 2012 mit Verletzungen am rechten Knie auf dem allgemeinen Arbeitsmarkt leichte bis mittelschwere Arbeiten ganztags zumutbar, die nicht überwiegend im Knien und Hocken beziehungsweise Stehen und Gehen durchgeführt werden sollten. Im Rahmen dieses Zumutbarkeitsprofils sei er nun wieder ganztags arbeitsfähig mit der Einschränkung, dass Arbeiten über K opf lediglich selten und diese mit Gewichtsbelastung von nicht mehr als 5 kg rechts erfolgen sollten . 4. 4.1</w:t>
      </w:r>
    </w:p>
    <w:p>
      <w:r>
        <w:t>D ass der Endzustand spätestens im Zeitpunkt der Einstellung der Taggeldleistun gen (vgl. Urk. 10/146) durch die Beschwerdegegnerin per 3 0. September 2018 erreicht war , wird im vorliegenden Verfahren nicht bestritten und entspricht der Aktenlage .</w:t>
      </w:r>
    </w:p>
    <w:p>
      <w:r>
        <w:t>Im Hinblick auf den strittigen Rentenanspruch ab 1. Oktober 2018 wurde die Arbeitsfähigkeit des Beschwerdeführers durch Kreisärztin Dr. A.___</w:t>
      </w:r>
    </w:p>
    <w:p>
      <w:r>
        <w:t>am 2 5. Mai 2021 umfassend beurteilt (Urk. 10/158).</w:t>
      </w:r>
    </w:p>
    <w:p>
      <w:r>
        <w:t>Ihre Einschätzung vermag sowohl hinsichtlich der beurteilten Arbeitsfähigkeit wie auch</w:t>
      </w:r>
    </w:p>
    <w:p>
      <w:r>
        <w:t>des festgelegten Zumutbarkeitsprofils zu überzeugen . Die Kreisärztin stützte diese auf die relevanten Beri chte der involvierten Ärzte und deren bildge bende n Befunde</w:t>
      </w:r>
    </w:p>
    <w:p>
      <w:r>
        <w:t>zu den beiden Unfälle n</w:t>
      </w:r>
    </w:p>
    <w:p>
      <w:r>
        <w:t>im</w:t>
      </w:r>
    </w:p>
    <w:p>
      <w:r>
        <w:t>Januar 2012 und im Juni 2016 (vgl. Urk. 10/158/1-3). Ihre Einschätzung, wonach dem Beschwerdeführer leichte bis mittelsch were Arbeiten ganztags zumutbar sind, wobei sich aufgrund der Knie - und Schulter problematik</w:t>
      </w:r>
    </w:p>
    <w:p>
      <w:r>
        <w:t>Limiten für</w:t>
      </w:r>
    </w:p>
    <w:p>
      <w:r>
        <w:t>überwiegend im Knien und Hocken,</w:t>
      </w:r>
    </w:p>
    <w:p>
      <w:r>
        <w:t>Stehen und Gehen und für Tätigkeiten über Kopf</w:t>
      </w:r>
    </w:p>
    <w:p>
      <w:r>
        <w:t>ergeben,</w:t>
      </w:r>
    </w:p>
    <w:p>
      <w:r>
        <w:t>ist angesichts der erlittenen Verletzungen am rechten Knie und an der rechten Schulter</w:t>
      </w:r>
    </w:p>
    <w:p>
      <w:r>
        <w:t>und unter Berück sichtigung der klinischen Untersuchungen</w:t>
      </w:r>
    </w:p>
    <w:p>
      <w:r>
        <w:t>durchwegs</w:t>
      </w:r>
    </w:p>
    <w:p>
      <w:r>
        <w:t>plausibel . So zeigten sich</w:t>
      </w:r>
    </w:p>
    <w:p>
      <w:r>
        <w:t>bei der Bewegungsprüfung lediglich leichte Einschränkungen und bezüglich Umfangmasse der Extr e mitäten im Seitenvergleich gar keine Auffälligkeiten . Dabei wird ent g egen der Auffassung des Beschwerdeführers ( Urk. 1 S. 5 ) das kreisärztliche Belastungsprofil auch nicht durch die Aktenbeurteilung des RAD (E. 3.1 hiervor) in Frage ges tellt . Zum einen datiert die Aktenbeurteilung des RAD-Arztes rund drei Jahre vor der kreisärztlichen Untersuchung. Zum anderen</w:t>
      </w:r>
    </w:p>
    <w:p>
      <w:r>
        <w:t>entspricht</w:t>
      </w:r>
    </w:p>
    <w:p>
      <w:r>
        <w:t>das vom RAD- Arzt aufgezeigte Belastungsprofil im Wesentlichen jenem der Kreisärztin ,</w:t>
      </w:r>
    </w:p>
    <w:p>
      <w:r>
        <w:t>Wie diese ist auch der RAD-A rzt zum Schluss gekommen , dass die zuletzt ausgebübte Tätigkeit als Werkhofmitarbeiter dem Beschwerde führer wieder vollzeitig zumutbar ist. Andere medizinische Berichte zur zumutbaren Restarbeitsfähigkeit des Beschwerdeführers liegen nicht vor und es ergeben sich auch sonst keine Anhaltspunkte, die an der kreisärztlichen Beurtei lung zweifeln liessen .</w:t>
      </w:r>
    </w:p>
    <w:p>
      <w:r>
        <w:t>Gestützt auf den kreisärztlichen Untersuchungsbericht steht damit fest, dass der Beschwerdeführer in sämtlichen Tätigkeiten mit dem genann ten Belastungsprofil ab dem 1. Oktober 2018 wieder voll arbeitsfähig ist. 4.2 4.2 .1</w:t>
      </w:r>
    </w:p>
    <w:p>
      <w:r>
        <w:t>Gemäss bundesgerichtlicher Rechtsprechung ist für die Ermittlung des Validen einkommens entscheidend, was die versicherte Person im Zeitpunkt des frühestmöglichen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4.2 .2</w:t>
      </w:r>
    </w:p>
    <w:p>
      <w:r>
        <w:t>Die Beschwerdegegnerin stellte z ur Ermittlung des</w:t>
      </w:r>
    </w:p>
    <w:p>
      <w:r>
        <w:t>Valideneinkommen s</w:t>
      </w:r>
    </w:p>
    <w:p>
      <w:r>
        <w:t>auf die T abellenlöhne der vom Bundesamt für Statistik herausgegebenen Lohnstru kturer hebung (LSE ) 2018 ab. Sie zog die Tabelle TA1_triage_skill-level, Privater Sektor, Sektor 2 Produktion, Ziff. 41-43 Baugewerbe , Männer, Kompetenzniveau 1 mit einem Betrag von</w:t>
      </w:r>
    </w:p>
    <w:p>
      <w:r>
        <w:t>Fr. 5'622.-- bei und errechnete angepasst an die im Sektor Baugewerbe im Jahr 2018 betriebsübliche Arbeitszeit von 43.3 Stunden (vgl. Tabelle T03.02.03.01.04.01) ein Valideneinkommen von gerundet Fr. 69'657.-- ( Fr. 5'622.-- x</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9</w:t>
      </w:r>
    </w:p>
    <w:p>
      <w:r>
        <w:t>S. 7) , es könne entgegen der Ansicht des Beschwerdeführers nicht auf ein Validenein kommen gemäss der Tabelle T17 (Mechaniker) der LSE 2018 abgestel lt werden. Der Beschwerdeführer habe</w:t>
      </w:r>
    </w:p>
    <w:p>
      <w:r>
        <w:t>in der Schweiz keine Ausbildung und verfüge über schlechte Deutschkenntnisse ;</w:t>
      </w:r>
    </w:p>
    <w:p>
      <w:r>
        <w:t>dem IK-Auszug könne ent n ommen werden, dass er zu keinem Zeitpunkt ein Einkommen erzielt habe , welches er</w:t>
      </w:r>
    </w:p>
    <w:p>
      <w:r>
        <w:t>nun geltend mache. D ie Ausrichtung einer Invalidenrente sei damit zu Rec ht verneint worden .</w:t>
      </w:r>
    </w:p>
    <w:p>
      <w:r>
        <w:rPr>
          <w:b/>
        </w:rPr>
        <w:t>E. 12</w:t>
      </w:r>
    </w:p>
    <w:p>
      <w:r>
        <w:t>: 40 x 41.3). Die Anwendung von Tabellenlöhnen begründete sie damit, dass der Beschwerdeführer vor dem zweiten Unfall nur ganz kurz angestellt und davor längere Zeit arbeitslos gewesen sei ( Urk. 2 S. 10).</w:t>
      </w:r>
    </w:p>
    <w:p>
      <w:r>
        <w:t>Der Beschwerdeführer machte ein deutlich höheres Valideneinkommen geltend und führt dazu aus, dass er in Italien eine Ausbildung als Mechaniker gemacht habe und ihm unter Berücksichtigung seiner Ausbildung ,</w:t>
      </w:r>
    </w:p>
    <w:p>
      <w:r>
        <w:t>abgestellt auf Tabellen werte T17 der LSE , ein Jahreseinkommen von Fr. 76'341.27 anzurechnen sei. 4.2 .3</w:t>
      </w:r>
    </w:p>
    <w:p>
      <w:r>
        <w:t>De r Auffassung des Beschwerdeführers kann in verschiedener Hinsicht nicht gefolgt werden. Einerseits verfügt er in der Schweiz über keine (anerkannte) Ausbildung (vgl. Urk. 10/165 S. 6). Im Weiteren erschliesst sich aus dem Indivi duellen Konto (IK), dass er seit der Einreise in die Schweiz im</w:t>
      </w:r>
    </w:p>
    <w:p>
      <w:r>
        <w:t>Jahr 2003 nicht annähernd je ein Einkommen in der Höhe des geltend gemachten Validenein kommens erzielt hat (vgl. Urk. 10/152) . R echtsprechungsgemäss kann es zwar gerechtfertigt sein , auf die Tabelle T17 abzustellen, wenn dies eine genauere Festsetzung eines Validen- oder Invalideneinkommen erlaubt und wenn der versicherten Person der öffentliche Sektor auch offensteht (vgl. etwa Urteile des Bundesgerichts 8C_124/2021 vom 2. August 2021 E. 4.4.1 und 8C_111/2021 vom 3 0. April 2021 E. 4.2.1; mit Hinweisen). Ein solcher Ausnahmefall liegt jedoch nicht vor . Das s die Beschwerdegegnerin nicht auf die erheblich tieferen Einkom men , welche der Beschwerdeführer gemäss dem IK-Auszug erzielt hat, sondern</w:t>
      </w:r>
    </w:p>
    <w:p>
      <w:r>
        <w:t>zu seinen Gunsten auf Tabellenwerte abgestellt hat, wobei sie weiter zu seinen Gunsten gar auf die etwas höheren Tabellenwerten im Baugewerbe anstatt auf das Total der Tabelle TA1</w:t>
      </w:r>
    </w:p>
    <w:p>
      <w:r>
        <w:t>abgestellt hat, ist damit nicht zu beanstanden.</w:t>
      </w:r>
    </w:p>
    <w:p>
      <w:r>
        <w:t>4.3 4.3 .1</w:t>
      </w:r>
    </w:p>
    <w:p>
      <w:r>
        <w:t>Zur Bestimmung des I nvalideneinkommens ist primär von der beruflich-erwerblichen Situation auszugehen, in der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139 V 592 E. 2.3 mit Hinweis ). 4.3 .2</w:t>
      </w:r>
    </w:p>
    <w:p>
      <w:r>
        <w:t>Zum Invalideneinkommen machte der Beschwerdeführer im Wesentlichen geltend, dass gestützt auf das Gutachten des Büros für arbeits- und sozialpoli tische Studien BASS AG</w:t>
      </w:r>
    </w:p>
    <w:p>
      <w:r>
        <w:t>(nachfolgend: BASS-Gutachten) und einer Analyse einer interdisziplinären A rbeitsgruppe «Tabellenlöhne LSE» auf die neue n Tabellen</w:t>
      </w:r>
    </w:p>
    <w:p>
      <w:r>
        <w:t>«KN 1 light-moderate» respektive «KN 1 light» von einem Invalidene inkommen von Fr. 56'886.97 auszugehen sei (vgl. Urk. 1 S. 7 f.) . Das Bundesgericht hat sich im Urteil 8C_256/2021 vom 9. März 2022 mit dem BASS-Gutachten und der Anwendbarkei t</w:t>
      </w:r>
    </w:p>
    <w:p>
      <w:r>
        <w:t>neuer Tabellen «KN 1 light-moderate» respektive «KN 1 light» ausführlich auseinandergesetzt (vgl. E. 8 und E. 9) . Dabei wurde insbesondere auch mit Blick auf die Unfallversicherung kein Anlass für ein Abweichen von der bisherigen Praxis gesehen (vgl. Urteil a.a.O. E. 9.2.3). 4.3 .3</w:t>
      </w:r>
    </w:p>
    <w:p>
      <w:r>
        <w:t>Gemäss medizinischem Belastungsprofil sind dem Beschwerdeführer leichte bis mittelschwere Arbeiten ganztags zumutbar, wobei sich aufgrund der Knie- und Schulterproblematik Limiten für überwiegend im Knien und Hocken, Stehen und Gehen und für Über-Kopf- Tätigkeiten ergeben (vgl. E. 4.1 hiervor). Indem der Beschwerdeführer lediglich ein 50 % Arbeitspensum in der A utowerkstatt seines Bruders ausübt (vgl. Urk. 10/153 und Urk. 10/158/5) ,</w:t>
      </w:r>
    </w:p>
    <w:p>
      <w:r>
        <w:t>hat er jedenfalls keine ihm</w:t>
      </w:r>
    </w:p>
    <w:p>
      <w:r>
        <w:t>an sich zumutbare neue Erwerbstätigkeit aufgenommen , weshalb die Beschwer degegnerin zu Recht</w:t>
      </w:r>
    </w:p>
    <w:p>
      <w:r>
        <w:t>die Tabellenlöhne herangezogen hat.</w:t>
      </w:r>
    </w:p>
    <w:p>
      <w:r>
        <w:t>Z ur Ermittlung des Invalideneinkommens stellte sie dabei auf die Lohnstrukturerhebung (LSE) 2018 und den Zentralwert der Tabelle TA1_tirage_skill_level, Privater Sektor, Total, Männer, Kompetenzniveau 1 von Fr. 5 ’ 417.- - ab und errechnete - angepasst an die betriebsübliche wöchentliche Arbeitszeit von 41. 7 Stunden und aufgerechnet auf ein ganzes Jahr - für ein Pensum von 100 % ein Invalideneinkommen von gerundet Fr. 67'767.-- (vgl. Urk. 10/15 S. 3) . Die Berechnung erweist sich als korrekt.</w:t>
      </w:r>
    </w:p>
    <w:p>
      <w:r>
        <w:t>D e m Beschwerdeführer steht aufgrund d es medizinischen Belastungsprofils noch ein genügend grosses Spektrum an Hilfsarbeitertätigkeiten offen . Damit können rechtsprechungsgemäss unter dem Titel des leidensbedingten Abzugs nur Umstände berücksichtigt werden , die auch auf einem ausgeglichenen Arbeits markt ( Art.</w:t>
      </w:r>
    </w:p>
    <w:p>
      <w:r>
        <w:rPr>
          <w:b/>
        </w:rPr>
        <w:t>E. 16</w:t>
      </w:r>
    </w:p>
    <w:p>
      <w:r>
        <w:t>ATSG) als ausserordentlich zu bezeichnen sind (vgl. Urteil des Bun desgerichts 8C_725/2020 vom 22. Dezember 2020 E. 4.4.1 mit Hinweis) . Solche liegen keine vor. Rechtsprechungsgemäss ist der Umstand allein, dass nur noch leichte bis mittelschwere Arbeiten zumutbar sind, selbst bei eingeschränkter Leistungsfähigkeit , kein Grund für einen zusätzlichen leidensbedingten Abzug, weil der Tabellenlohn im Kompetenzniveau 1 bereits eine Vielzahl von leichten und mittelschweren Tätigkeiten umfasst (Urteil des Bundesgerichts 9C_507/2020 vom 2 9. Oktober 2020 E. 3.3.3.2 mit Hinweisen). Damit ist auch nicht zu bean standen, dass beim voll arbeitsfähigen Beschwerdeführer kein zusätzlicher l eidensbedingter Abzug gewährt wurde. 4.4</w:t>
      </w:r>
    </w:p>
    <w:p>
      <w:r>
        <w:t>Dem Valideneinkommen von Fr. 69'657.-- steht damit ein zumutbares Invaliden einkommen von Fr. Fr. 67'767 .-- gegenüber, woraus kein rentenbegründender Invaliditätsgrad resultiert. Dies führt zur Abweisung der Beschwerde. Das Gericht erkennt: 1.</w:t>
      </w:r>
    </w:p>
    <w:p>
      <w:r>
        <w:t>Die Beschwerde wird abgewiesen. 2.</w:t>
      </w:r>
    </w:p>
    <w:p>
      <w:r>
        <w:t>Das Verfahren ist kostenlos. 3.</w:t>
      </w:r>
    </w:p>
    <w:p>
      <w:r>
        <w:t>Zustellung gegen Empfangsschein an: - Rechtsanwalt Dr. iur . André Largier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