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UV.2022.00022 vom 23. Dezember 2022</w:t>
      </w:r>
    </w:p>
    <w:p>
      <w:r>
        <w:t>ZH Sozialversicherungsgericht, 2022-12-23, DE</w:t>
      </w:r>
    </w:p>
    <w:p>
      <w:r>
        <w:rPr>
          <w:b/>
        </w:rPr>
        <w:t xml:space="preserve">Quelle: </w:t>
      </w:r>
      <w:r>
        <w:t>https://mcp.opencaselaw.ch/entscheid/zh_sozialversicherungsgericht_UV.2022.00022</w:t>
      </w:r>
    </w:p>
    <w:p>
      <w:r>
        <w:t>FR: ZH_SOZIALVERSICHERUNGSGERICHT UV.2022.00022 du 23 décembre 2022</w:t>
      </w:r>
    </w:p>
    <w:p>
      <w:r>
        <w:t>IT: ZH_SOZIALVERSICHERUNGSGERICHT UV.2022.00022 del 23 dicembre 2022</w:t>
      </w:r>
    </w:p>
    <w:p>
      <w:pPr>
        <w:pStyle w:val="Heading2"/>
      </w:pPr>
      <w:r>
        <w:t>Erwägungen</w:t>
      </w:r>
    </w:p>
    <w:p>
      <w:r>
        <w:rPr>
          <w:b/>
        </w:rPr>
        <w:t>E. 1</w:t>
      </w:r>
    </w:p>
    <w:p>
      <w:r>
        <w:t>2. Juli 2021 ( Urk. 12/334/1-5) erhobene Einsprache wies die Suva mit Entscheid vom 6. Januar 2022 ( Urk. 2) ab.</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 5. März 2002 ereignet, wes halb die bis 31. Dezember</w:t>
      </w:r>
    </w:p>
    <w:p>
      <w:r>
        <w:t>2016 gültig gewesenen Normen auf den vorliegen den Fall Anwendung finden und in dieser Fassung zitiert werden.</w:t>
      </w:r>
    </w:p>
    <w:p>
      <w:r>
        <w:rPr>
          <w:b/>
        </w:rPr>
        <w:t>E. 1.2</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Anlass zur Revision einer Invalidenrente im Sinne von Art. 17 Abs. 1 ATSG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 nem Gesundheitszustand, veränderte Auswirkungen auf den Erwerbs- oder Auf gabenbereich von Bedeutung; dazu gehört die Verbesserung der Arbeitsfähigkeit aufgrund einer Angewöhnung oder Anpassung an die Behinderung. Hingegen ist die lediglich unterschiedliche Beurteilung eines im Wesentlichen gleich gebliebe nen Sachverhalts im revisionsrechtlichen Kontext unbeachtlich (BGE 141 V 9 E. 2.3 mit Hinweisen). Liegt in diesem Sinne ein Revisionsgrund vor, ist der Rentenanspruch in recht li cher und tatsächlicher Hinsicht umfassend («allseitig») zu prüfen, wobei keine Bindung an frühere Beurteilungen besteht (BGE 141 V 9 E. 2.3 mit Hinweisen und E. 6.1).</w:t>
      </w:r>
    </w:p>
    <w:p>
      <w:r>
        <w:t>Zeitlicher Ausgangspunkt für die Beurteilung einer anspruchser heblichen Änderung des Invaliditätsgrades ist die letzte rechtskräftige Verfügung, welche auf einer materiellen Prüfung des Rentenanspruchs mit rechtskonformer Sachverhaltsabklärung, Beweiswürdigung und – sofern Anhaltspunkte für eine Veränderung der erwerblichen Auswirkungen einer Gesundheitsschädigung bestehen – Durchführung eines Einkommensvergleichs beruht (BGE 134 V 131 E. 3, 133 V 108 E. 5.3.1 und E. 5.4).</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Hiergegen erhob die Versicherte am 9. Februar 2022 Beschwerde mit dem Rechts begehren um Weiterausrichtung einer UVG-Rente gestützt auf einen Invaliditäts grad von 12 % . In prozessualer Hinsicht ersuchte sie um Bestellung ihrer Rechts vertreterin als unentgeltliche Rechtsbeiständin ( Urk. 1 S. 2). Die Suva schloss am 1 7. Mai 2022 ( Urk. 11) auf Abweisung der Beschwerde. Mit Gerichtsverfügung vom 9. Ju n i 2022 ( Urk. 16) wurde dem Antrag auf unentgeltliche Rechtsver tretung entsprochen. Im Rahmen des zweiten Schriftenwechsels hielten die Par teien an den gestellten Anträgen fest ( Urk. 19 und Urk. 22), was ihnen zur Kennt nis gebracht wurde ( Urk. 20 und Urk. 23).</w:t>
      </w:r>
    </w:p>
    <w:p>
      <w:r>
        <w:rPr>
          <w:b/>
        </w:rPr>
        <w:t>E. 2.1</w:t>
      </w:r>
    </w:p>
    <w:p>
      <w:r>
        <w:t>Die Beschwerdegegnerin begründete die Rentenaufhebung damit, dass es zu einer wesentlichen Verbesserung des unfallkausalen Gesundheitszustandes gekommen und die Beschwerdeführerin in einer - näher bezeichneten - angepassten Tätigkeit ganztägig arbeitsfähig sei. Damit resultiere neu ein Invaliditätsgrad von unter 10</w:t>
      </w:r>
    </w:p>
    <w:p>
      <w:r>
        <w:t>%, weshalb kein Rentenanspruch mehr bestehe ( Urk. 2 Ziff. 3.2, Ziff.</w:t>
      </w:r>
    </w:p>
    <w:p>
      <w:r>
        <w:rPr>
          <w:b/>
        </w:rPr>
        <w:t>E. 2.2</w:t>
      </w:r>
    </w:p>
    <w:p>
      <w:r>
        <w:t>Die Beschwerdeführerin hielt dagegen, die Funktionalität der linken Schulter habe sich seit der Zusprache der UVG-Rente nicht verbessert. Seit dem Unfall von 2002 und den drei Operationen leide sie unter erheblichen chronischen Schmerzen mit Therapier e sistenz in der linken Schulter. Die aktuell berichteten Beschwerde symptome seien bereits früher festgestellt worden, insofern ergebe sich seit der Zusprache der UVG-Rente ke ine Verbesserung der unfallbedi n g ten Schulterein schränkung ( Urk. 1 Ziff. 13).</w:t>
      </w:r>
    </w:p>
    <w:p>
      <w:r>
        <w:rPr>
          <w:b/>
        </w:rPr>
        <w:t>E. 3</w:t>
      </w:r>
    </w:p>
    <w:p>
      <w:r>
        <w:t>Chronischer Sc hultersch m e rz links mit schmerzhaft eingeschränkter Schul terfunktion -</w:t>
      </w:r>
    </w:p>
    <w:p>
      <w:r>
        <w:t>Status nach Sturz und Schulterkontusion links -</w:t>
      </w:r>
    </w:p>
    <w:p>
      <w:r>
        <w:t>Status nach offener Spornabtragung links Clavicula, AC-Resektion, offe ner Acromioplastik -</w:t>
      </w:r>
    </w:p>
    <w:p>
      <w:r>
        <w:t>Status nach Untersuchung in Narkose , Schulterarthroskopie links, Débri dement oberes Labrum, Bursectomie und Reacromioplastik -</w:t>
      </w:r>
    </w:p>
    <w:p>
      <w:r>
        <w:t>Offene Défilée -Erweiterung und Acromion-Aufrichterosteotomie nach Resektion des AC-Gelenks, Doppe lung der Supraspinatussehne und Längs spaltung derselben, Biceps -Tenotomie und Schlüssellochtenodese der lan gen Bicepssehne im Sulcus</w:t>
      </w:r>
    </w:p>
    <w:p>
      <w:r>
        <w:t>intertubercularis und Footprint - Fixation des apicalen</w:t>
      </w:r>
    </w:p>
    <w:p>
      <w:r>
        <w:t>Infraspinatussehnenansatzes</w:t>
      </w:r>
    </w:p>
    <w:p>
      <w:r>
        <w:t>Als ohne Auswirkung auf die Arbeitsfähigkeit nannten die Gutachter:</w:t>
      </w:r>
    </w:p>
    <w:p>
      <w:r>
        <w:rPr>
          <w:b/>
        </w:rPr>
        <w:t>E. 3.1</w:t>
      </w:r>
    </w:p>
    <w:p>
      <w:r>
        <w:t>Die ursprüngliche Rentenzusprache vom 1 2. August 2011 ( Urk. 12/187) basierte auf dem Gutachten von Dr. med. C.___ , Fachärztin FMH für Orthopädische Chirurgie und Traumatologie , vom 1 8. Mai 2010 ( Urk. 12/130/2-16). Diese dia gnostizierte (1) einen Status nach Claviculafraktur links mit nachfolgendem Impingementsyndrom und dreimaliger Schulteroperation mit deutlicher Bewe gungseinschränkung des linken Armes, (2) ein cervikales vertebragenes Schmerzsyndrom ohne Hinweis auf Wurzelreizsyndrom sowie (3) ein beginnen des Impingementsyndrom rechts bei Acromiontyp</w:t>
      </w:r>
    </w:p>
    <w:p>
      <w:r>
        <w:rPr>
          <w:b/>
        </w:rPr>
        <w:t>E. 3.2</w:t>
      </w:r>
    </w:p>
    <w:p>
      <w:r>
        <w:t>Die revisionsweise Bestätigung der 12%igen Invalidenrente stütze sich auf das von der IV-Stelle eingeholte Gutachten des</w:t>
      </w:r>
    </w:p>
    <w:p>
      <w:r>
        <w:t>D.___</w:t>
      </w:r>
    </w:p>
    <w:p>
      <w:r>
        <w:t>vom 1 5. August 2013 ( Urk. 12/221/2-66). Die Ärzte stellten folgende Diagnose mit Auswirkungen auf die Arbeitsfähigkeit (S. 60 f:) : 1.</w:t>
      </w:r>
    </w:p>
    <w:p>
      <w:r>
        <w:t>Mittelgradig depressive Episode ohne psychotische Symptome 2.</w:t>
      </w:r>
    </w:p>
    <w:p>
      <w:r>
        <w:t>Lumbovertebralsyndrom mit rechtsbetonter ischialgiformer Schmerzsy m pto matik beidseits mit beim Gehen vorwiegend</w:t>
      </w:r>
    </w:p>
    <w:p>
      <w:r>
        <w:t>bergab</w:t>
      </w:r>
    </w:p>
    <w:p>
      <w:r>
        <w:t>zunehmenden Bein schmerzen, vereinbar mit einer Claudicatio spinal i s. Zusätzlich bestehen auch tendomyogen bedingte Beinschmerzen. Kernspintomografisch Nachweis einer deutlichen zentralen Spinalkanalstenose auf Höhe LWK 4/5</w:t>
      </w:r>
    </w:p>
    <w:p>
      <w:r>
        <w:rPr>
          <w:b/>
        </w:rPr>
        <w:t>E. 3.3.1</w:t>
      </w:r>
    </w:p>
    <w:p>
      <w:r>
        <w:t>Die Ärzte der MEDAS A.___ stellten in ihrem Gutachten vom 3 0. September 2020 ( Urk. 12/314) zu Händen der Invalidenversicherung folgende Diagnosen mit Aus wirkung auf die Arbeitsfähigkeit (S. 6): -</w:t>
      </w:r>
    </w:p>
    <w:p>
      <w:r>
        <w:t>Chronisches lumbovertebrales Schmerzsyndrom mit fraglicher pseudoradiku lärer Symptomatik</w:t>
      </w:r>
    </w:p>
    <w:p>
      <w:r>
        <w:t>bei Zustand nach bilateraler erweiterter Fenestration L4/5, Recessotomie und Foraminotomie</w:t>
      </w:r>
    </w:p>
    <w:p>
      <w:r>
        <w:t>sowie Nukleotomie von links zur Dekom pression des Spinalkanals und der Wurzel L 5 beiderseits</w:t>
      </w:r>
    </w:p>
    <w:p>
      <w:r>
        <w:t>am 06.09.2013 -</w:t>
      </w:r>
    </w:p>
    <w:p>
      <w:r>
        <w:t>Chronisches Schulter-Arm-Syndrom links bei Zustand nach drei operativen Eingriffen mit offener Defilee-Erweiterung und</w:t>
      </w:r>
    </w:p>
    <w:p>
      <w:r>
        <w:t>Akromion-Aufrichteosteo tomie , Nachresektion des AC-Gelenkes, Doppelung der Supraspinatussehne</w:t>
      </w:r>
    </w:p>
    <w:p>
      <w:r>
        <w:t>nach Längsspalten derselben, Bicepstenotomie und Schlüsselloch- Tenodese der langen</w:t>
      </w:r>
    </w:p>
    <w:p>
      <w:r>
        <w:t>Bicepssehne im Sulcus</w:t>
      </w:r>
    </w:p>
    <w:p>
      <w:r>
        <w:t>intertubercularis und Footprint -Fixation d es apikalen Infraspinatussehnen - Ansatzes mit nachfolgenden Funktionsein schränkungen mit einem guten postoperativen</w:t>
      </w:r>
    </w:p>
    <w:p>
      <w:r>
        <w:t>Ergebnis.</w:t>
      </w:r>
    </w:p>
    <w:p>
      <w:r>
        <w:t>Unter dem Titel «mit Auswirkung auf die Arbeitsfähigkeit » findet sich unter dem Hinweis « Diagnosen ohne Auswirkung auf die Arbeitsfähigkeit » Folgendes: -</w:t>
      </w:r>
    </w:p>
    <w:p>
      <w:r>
        <w:t>Deutliche Fehlhaltung der Wirbelsäule bei einem teilfixierten Rundrücken und Hohlkreuz mit</w:t>
      </w:r>
    </w:p>
    <w:p>
      <w:r>
        <w:t>deutlicher muskulärer Dysbalance -</w:t>
      </w:r>
    </w:p>
    <w:p>
      <w:r>
        <w:t>Beginnende Fersenspornbildung rechts -</w:t>
      </w:r>
    </w:p>
    <w:p>
      <w:r>
        <w:t>Zustand nach Sch l üsselbeinfraktur links 15.03.2002 mit knöcherner Konsoli dierung -</w:t>
      </w:r>
    </w:p>
    <w:p>
      <w:r>
        <w:t>Zustand nach zweimaliger Ganglion-Operation mit Nachoperation am Hand gelenk links 2001 und</w:t>
      </w:r>
    </w:p>
    <w:p>
      <w:r>
        <w:t>2003. -</w:t>
      </w:r>
    </w:p>
    <w:p>
      <w:r>
        <w:t>Zustand nach kraniozervikalem Beschleunigungstrauma ohne nachfolgende strukturelle</w:t>
      </w:r>
    </w:p>
    <w:p>
      <w:r>
        <w:t>radiologische Veränderungen am 02.12.2011</w:t>
      </w:r>
    </w:p>
    <w:p>
      <w:r>
        <w:t>Explizit als ohne Auswirkungen auf die Arbeitsfähigkeit nannten die Ärzte folgende Diagnosen: -</w:t>
      </w:r>
    </w:p>
    <w:p>
      <w:r>
        <w:t>Adipositas Grad I (BMI 30.1) -</w:t>
      </w:r>
    </w:p>
    <w:p>
      <w:r>
        <w:t>arterielle Hypertonie -</w:t>
      </w:r>
    </w:p>
    <w:p>
      <w:r>
        <w:t>behandelt, tiefe Compliance -</w:t>
      </w:r>
    </w:p>
    <w:p>
      <w:r>
        <w:t>gut eingestellt -</w:t>
      </w:r>
    </w:p>
    <w:p>
      <w:r>
        <w:t>St. n. Hemithyreoidektomie links am 13.10.2010 -</w:t>
      </w:r>
    </w:p>
    <w:p>
      <w:r>
        <w:t>keine Substitution nötig -</w:t>
      </w:r>
    </w:p>
    <w:p>
      <w:r>
        <w:t>Euthyreose -</w:t>
      </w:r>
    </w:p>
    <w:p>
      <w:r>
        <w:t>Presbyakusis beidseits aktenanamnestisch (Hörgeräte beidseits ) -</w:t>
      </w:r>
    </w:p>
    <w:p>
      <w:r>
        <w:t>Persönlichkeitsakzentuierung Z73.1 (Verhaltensauffälligkeiten im Rahmen von Belastungsreaktionen) -</w:t>
      </w:r>
    </w:p>
    <w:p>
      <w:r>
        <w:t>Entwicklung körperlicher Symptome aus psychischen Gründen</w:t>
      </w:r>
    </w:p>
    <w:p>
      <w:r>
        <w:t>Die Experten hielten in Bezug auf die vorliegend interessierenden orthopädischen Befunde fest, die Beschwerdeführerin sei in der Lage, leichte, teilweise auch mit telschwere Tätigkeiten mit Heben und Tragen von Gewichten bis zu 12 kg in rückenschulgerechter Haltung, im Wechsel zwischen Gehen, Stehen und Sitzen zu verrichten. Vermieden werden sollten mittelschwere und schwere Tätigkeiten mit Heben und Tragen von Gewichten oberhalb von 12 kg, ausserhalb des Körperlotes, Vibrationen sowie Erschütterungen, ständiges Heben des linken Armes über Schulter- und Kopfhöhe sowie ruckartige Bewegungsmuster. Die Beschwerdeführerin sollte keiner Kälte, Nässe und Zugluft ausgesetzt werden (S.</w:t>
      </w:r>
    </w:p>
    <w:p>
      <w:r>
        <w:t>7). In der angestammten Tätigkeit gingen die Gutachter von einer Arbeits fähigkeit von 70 % aus orthopädischen Gründen aus, in einer angepassten Tätigkeit attes tierten sie ab 1. Juli 2020 eine 100%ige Arbeits- und Leistungs fähigkeit . Die Ein schränkungen begründeten sie vorwiegend aus orthopädischer Sicht unter Hin weis auf die verminderte Rücken- und Schulter-Arm-Belastbarkeit (S. 9).</w:t>
      </w:r>
    </w:p>
    <w:p>
      <w:r>
        <w:rPr>
          <w:b/>
        </w:rPr>
        <w:t>E. 3.3.2</w:t>
      </w:r>
    </w:p>
    <w:p>
      <w:r>
        <w:t>Kreisärztin med. pract . B.___</w:t>
      </w:r>
    </w:p>
    <w:p>
      <w:r>
        <w:t>hielt in ihrer Aktenbeurteilung vom 7. Dezem ber 2020 ( Urk. 12/304) zur Thematik eine r allfälligen Verbesserung der Unfall folgen der linken Schulter fest, im orthopädischen Gutachten der Orthopädie E.___</w:t>
      </w:r>
    </w:p>
    <w:p>
      <w:r>
        <w:t>vom 1 8. Mai 2010 (E. 3.1) sei der folgende klinische</w:t>
      </w:r>
    </w:p>
    <w:p>
      <w:r>
        <w:t>Befund betreffend obere Extremitäten/Schulter links dokumentiert (vgl. auch Urk. 1 2/130/2-16 S.</w:t>
      </w:r>
    </w:p>
    <w:p>
      <w:r>
        <w:t>7</w:t>
      </w:r>
    </w:p>
    <w:p>
      <w:r>
        <w:t>f.):</w:t>
      </w:r>
    </w:p>
    <w:p>
      <w:r>
        <w:t>« Asymmetrischer Schulterstand, Atrophie der Schultermuskulatur links. Kreuz- und Nackengriff links</w:t>
      </w:r>
    </w:p>
    <w:p>
      <w:r>
        <w:t>nicht durchführbar. Der Muskelaufbau an Unter- und Ober arm zeigt eine geringe Atrophie der Oberarmmuskulatur</w:t>
      </w:r>
    </w:p>
    <w:p>
      <w:r>
        <w:t>links. Lokalbefund l inke Schulter: Deutliche hyperk loide Narben im Bereich des</w:t>
      </w:r>
    </w:p>
    <w:p>
      <w:r>
        <w:t>AC-Gelenkes. Die ganze Schulter ist stark druckschmerzhaft. Im Bereich der Narbe drückt ein Knochen sporn</w:t>
      </w:r>
    </w:p>
    <w:p>
      <w:r>
        <w:t>nach oben, was der Patientin starke Beschwerden macht. Hyperkeloide Nar ben nach</w:t>
      </w:r>
    </w:p>
    <w:p>
      <w:r>
        <w:t>Schulterarthroskopie von ventraler, lateraler und dorsaler Stichinzision.</w:t>
      </w:r>
    </w:p>
    <w:p>
      <w:r>
        <w:t>Beweglichkeit der Schultergelenke (Neutral-0-Methode) rechts</w:t>
      </w:r>
    </w:p>
    <w:p>
      <w:r>
        <w:t>links</w:t>
      </w:r>
    </w:p>
    <w:p>
      <w:r>
        <w:t>Ab-/Adduktion</w:t>
      </w:r>
    </w:p>
    <w:p>
      <w:r>
        <w:t>180-0-40 °</w:t>
      </w:r>
    </w:p>
    <w:p>
      <w:r>
        <w:t>80-0-40°</w:t>
      </w:r>
    </w:p>
    <w:p>
      <w:r>
        <w:t>Anteversion/Retroversion</w:t>
      </w:r>
    </w:p>
    <w:p>
      <w:r>
        <w:t>170-0-60 °</w:t>
      </w:r>
    </w:p>
    <w:p>
      <w:r>
        <w:t>80-0-0°</w:t>
      </w:r>
    </w:p>
    <w:p>
      <w:r>
        <w:t>Innen-/Aussenrotation am hängenden Arm</w:t>
      </w:r>
    </w:p>
    <w:p>
      <w:r>
        <w:t>90-0-60 °</w:t>
      </w:r>
    </w:p>
    <w:p>
      <w:r>
        <w:t>90-0-10° »</w:t>
      </w:r>
    </w:p>
    <w:p>
      <w:r>
        <w:t>Im polydisziplinären Gutachten vom 3 0. September 2020 ( E. 3.3.1 ) sei der klini sche</w:t>
      </w:r>
    </w:p>
    <w:p>
      <w:r>
        <w:t>Befund der Schultergelenke folgend beschrieben worden (vgl. auch Urk. 12/314/86) :</w:t>
      </w:r>
    </w:p>
    <w:p>
      <w:r>
        <w:t>« Rechtes Schultergelenk: Es Gelenkspiel ist altersentsprechend frei. Sie zeigt leichte Gegenspannungen</w:t>
      </w:r>
    </w:p>
    <w:p>
      <w:r>
        <w:t>bei der palpatorischen Untersuchung. Es wird ein leich ter Druckschmerz im Bereich des Supraspinatus</w:t>
      </w:r>
    </w:p>
    <w:p>
      <w:r>
        <w:t>angegeben. Es zeigt sich kein Ansatzschmerz. Sie zeigt leichte Gegenspannungen bei der</w:t>
      </w:r>
    </w:p>
    <w:p>
      <w:r>
        <w:t>Funktionsprüfung. Passiv wie aktiv zeigt sich eine altersentsprechende freie Funktion. Die Funk tionsgriffe</w:t>
      </w:r>
    </w:p>
    <w:p>
      <w:r>
        <w:t>können im rechten Schultergelenk ohne Probleme ausgeführt werden.</w:t>
      </w:r>
    </w:p>
    <w:p>
      <w:r>
        <w:t>Linkes Schultergelenk: Die Operationsnarbe von ca. 10 cm Länge ist reizlos und auf der Unterlage</w:t>
      </w:r>
    </w:p>
    <w:p>
      <w:r>
        <w:t>relativ gut verschieblich. Aktiv zeigt sie unter erheblichen Schmerzangaben und Stöhnen eine deutliche</w:t>
      </w:r>
    </w:p>
    <w:p>
      <w:r>
        <w:t>Einschränkung der Seitbewegung, eine relativ deutliche Einschränkung in der Aussendrehung</w:t>
      </w:r>
    </w:p>
    <w:p>
      <w:r>
        <w:t>und Rückwärts führung. Sie ist nicht in der Lage den Arm über die Horizontale zu heben. Das gelenkspiel</w:t>
      </w:r>
    </w:p>
    <w:p>
      <w:r>
        <w:t>ist nur minimal reduziert. Es zeigt sich kein Springen, passiv kann bei Ablenkung und mit</w:t>
      </w:r>
    </w:p>
    <w:p>
      <w:r>
        <w:t>vorsichtiger Ausübung eine weitgehend freie Funktion im linken Schultergelenk ohne harten Anschlag</w:t>
      </w:r>
    </w:p>
    <w:p>
      <w:r>
        <w:t>erreich werden. Hierbei werden teil weise gar keine Beschwerden geäussert. Beide Eckgelenke</w:t>
      </w:r>
    </w:p>
    <w:p>
      <w:r>
        <w:t>sind druckempfindlich. Das Relief im linken Gelenk ist ganz gering vermindert. Das Spiel ist</w:t>
      </w:r>
    </w:p>
    <w:p>
      <w:r>
        <w:t>reduziert. Beider Sternoklavikulargelenke sind schmerzfrei. Sie zeigen keine Stufen oder Entzündungen. »</w:t>
      </w:r>
    </w:p>
    <w:p>
      <w:r>
        <w:t>Zur Veränderung befragt hielt sie fest, i m Vergleich des klinischen Befunds im Gutachten von 2010 mit dem aktuellen Gutachten könne festgestellt werden, dass im aktuellen Gutachten keine Muskelatrophie mehr beschrieben</w:t>
      </w:r>
    </w:p>
    <w:p>
      <w:r>
        <w:t>w o rde n sei , was auf eine Erholung der Schultermuskulatur mit aktuell normaler Ausprägung</w:t>
      </w:r>
    </w:p>
    <w:p>
      <w:r>
        <w:t>der Muskulatur hindeute. Unter Verweis auf die Befundbeschreibung (vgl. E. 4.2) konstatierte sie eine Verbesserung , auch wenn eine Messung</w:t>
      </w:r>
    </w:p>
    <w:p>
      <w:r>
        <w:t>nach der Neutral-O-Methode nicht explizit angegeben w o rde n sei; es sei von einer verbesserten Schulterbeweglichkeit</w:t>
      </w:r>
    </w:p>
    <w:p>
      <w:r>
        <w:t>mit einer aktiven Anteversion und Abduktion von mindes tens 90° auszugehen.</w:t>
      </w:r>
    </w:p>
    <w:p>
      <w:r>
        <w:t>Zusammenfassend ha be sich der aktuelle klinische Befund im Vergleich mit 2010 verändert.</w:t>
      </w:r>
    </w:p>
    <w:p>
      <w:r>
        <w:t>Insofern k ö nn e die aktuelle orthopädisch fest gelegte</w:t>
      </w:r>
    </w:p>
    <w:p>
      <w:r>
        <w:t>Zumutbarkeit ohne zeitliche Einschränkung nachvollzogen werden. 4.</w:t>
      </w:r>
    </w:p>
    <w:p>
      <w:r>
        <w:rPr>
          <w:b/>
        </w:rPr>
        <w:t>E. 3.4</w:t>
      </w:r>
    </w:p>
    <w:p>
      <w:r>
        <w:t>und Ziff. 4.2).</w:t>
      </w:r>
    </w:p>
    <w:p>
      <w:r>
        <w:rPr>
          <w:b/>
        </w:rPr>
        <w:t>E. 4</w:t>
      </w:r>
    </w:p>
    <w:p>
      <w:r>
        <w:t>Sonstige somatoforme Störungen mit generalisiertem Schmerzsyndrom</w:t>
      </w:r>
    </w:p>
    <w:p>
      <w:r>
        <w:rPr>
          <w:b/>
        </w:rPr>
        <w:t>E. 4.1</w:t>
      </w:r>
    </w:p>
    <w:p>
      <w:r>
        <w:t>Massgebender Zeitpunkt für die Prüfung einer Veränderung der einzig interessie renden unfallkausalen Pathologie (Schulter) bildet die Rentenbestätigung vom 2 8. November 2017 ( Urk. 12/265), welche auf einer umfassenden Abklärung des Gesundheitszustandes der Beschwerdeführer in (seitens der Invalidenversiche rung) mit namentlich Einholen eines polydisziplinären Gutachtens ( Urk. 12/221) basierte.</w:t>
      </w:r>
    </w:p>
    <w:p>
      <w:r>
        <w:rPr>
          <w:b/>
        </w:rPr>
        <w:t>E. 4.2</w:t>
      </w:r>
    </w:p>
    <w:p>
      <w:r>
        <w:t>Die damalige Befunderhebung durch den untersuchende n Arzt ergab eine deut lich herabgesetzte aktive und passive Beweglichkeit der linken Schulter mit Werten von 80-0-20° (Abduktion/Adduktion), 100-0-80° respektive 40-0-30° (Innen-Aussenrotation passiv respektive aktiv), 70-0-30° respektive 50-0-10° (Vor wärtselevation-Extension passiv respektive aktiv), wobei die Beschwerde führerin bei der F unktionsprüfung oftmals laut geschri e n habe ( Urk. 12/221/56). Der Gut achter schilderte sodann ein auffallendes Ausmass der Schmerzangaben im Sinne eines generalisierten Schmerzsyndroms. Als objektivierbare klinische sowie bild gebende Veränderungen schilderte er eine schmerzhaft eingeschränkte passive und aktive Beweglichkeit der linken Schulter mit einer beginnenden Atrophie der Deltoideus-Muskulatur und einer diffusen Druckempfindlichkeit der linken Schulter. Beim Aus- und Ankleiden sei die linke obere Ext remität nicht eingesetzt worden ( Urk. 12/221/58-59). Zur Arbeitsfähigkeit verwies der Gutach ter im Wesentlichen auf die Einschätzung von</w:t>
      </w:r>
    </w:p>
    <w:p>
      <w:r>
        <w:t>Dr. C.___ aus dem Jahr 2010 und erachtete die damals attestierte Einschränkung von 20 % in angepasster Tätigkeit als nachvollziehbar ( Urk. 12/221/59-60) .</w:t>
      </w:r>
    </w:p>
    <w:p>
      <w:r>
        <w:t>Anlässlich der neusten Begutachtung wurden keine Beweglichkeitsmessungen durchgeführt. Der Experte führte zur Befunderhebung der Schulter</w:t>
      </w:r>
    </w:p>
    <w:p>
      <w:r>
        <w:t>links aus, die Ope r ationsnarbe von ca. 10 cm Länge sei reizlos und auf der Unterlage relativ gut verschieblich. Aktiv zeige die Beschwerdeführerin unter erheblichen Sc h merz angaben</w:t>
      </w:r>
    </w:p>
    <w:p>
      <w:r>
        <w:t>und Stöhnen eine deutliche Einschränkung der Seitbewegung, eine relativ deutliche Einsch r än k ung in der Aussendrehung und Rückwärts führung. Sie sei nicht in der Lage , den Arm über die Horizontale zu heben . Das Gelenkspiel sei nur minimal reduziert. Es zeige sich kein Springen, passiv könne bei Ablenkung und mit vorsichtiger Ausübung eine weitgehend freie Funktion im</w:t>
      </w:r>
    </w:p>
    <w:p>
      <w:r>
        <w:t>linken Schultergelenk ohne harten Anschlag erreich t werden. Hierbei würden teilweise gar</w:t>
      </w:r>
    </w:p>
    <w:p>
      <w:r>
        <w:t>keine Beschwerden geäussert . Beide Eckgelenke seien druckun emp find lich. Das Relief im linken Gelenk sei ganz gering vermindert. Das Spiel sei reduziert. Beide Sternoclavikulargel e nke seien s chmerzfrei, sie zeigten keine Stufe oder Entzündungszeichen ( Urk. 12/314/86).</w:t>
      </w:r>
    </w:p>
    <w:p>
      <w:r>
        <w:rPr>
          <w:b/>
        </w:rPr>
        <w:t>E. 4.3</w:t>
      </w:r>
    </w:p>
    <w:p>
      <w:r>
        <w:t>Der Vergleich dieser Schilderungen lässt höchstens auf minime Veränderungen schliessen. D er Beschwerdeführerin war es im Jahr 2013 noch möglich, den Arm nach aussen bis 80° zu heben, nach vorne nur bis 50° (aktiv) respektive 70° (passiv). Neu wurde nun ein Heben über die Horizontale und damit über 90° als nicht möglich beschrieben, wobei unklar bleibt, ob die Bewegung nach aussen oder nach vorne untersucht wurde. Ob mit «Horizontalen» tatsächlich der exakte Winkel von 90° gemeint war oder dies nicht vielmehr einer approximativen Schätzung entsprach, ist fraglich und damit auch , ob diesbezüglich überhaupt eine Veränderung eingetreten ist.</w:t>
      </w:r>
    </w:p>
    <w:p>
      <w:r>
        <w:t>Die übrigen Angaben zur Schulterbeweglichkeit ergeben auch keine e indrückli chen Veränderungen: Das Gelenkspiel ist aktuell minimal reduziert, dass dieses früher stärker eingeschränkt war, ergibt sich nicht aus den Akten. Aus dem Umstand, dass früher eine schmerzhaft eingeschränkte passive und aktive Beweg lichkeit der linken Schulter vorlag, kann jedenfalls nicht auf eine Verbesserung des Gelenkspiels geschlossen werden. Denn auch aktuell klagte die Beschwerde führerin über Bewegungsschmerzen und eine deutliche Einschränkung der Beweglichkeit.</w:t>
      </w:r>
    </w:p>
    <w:p>
      <w:r>
        <w:t>Die von der Beschwerdegegnerin thematisierte und in den Vordergrund gestellte aktuell fehlende Beschreibung der bisher vorliegenden Muskelatrophie vermag für sich keine Veränderung zu belegen. Zutreffend ist, dass im Gutachten vom Jahr 2018 eine beginnende Atrophie der Deltoideus-Muskulatur beschrieben wurde . Im Jahr 2013 war eine gut entwickelte Armmuskulatur mit Ausnahme der Deltoideus-Muskulatur links festgehalten worden mit abgeschwächten Konturen gegenüber rechts ( Urk. 12/221/56). Der Befund war demnach bereits früher nicht eindrücklich. Im aktuellen Gutachten findet sich keine Befundung der Musku latur. Ob dies der Fall ist, weil sich die Muskulatur erholt hat oder a ber nach wie vor lediglich geringe Defizite vorliegen, welche den Fachgutachter nicht zur Niederschrift bewogen haben, lässt sich nicht eruieren. Dies wäre im vorliegenden Zusammenhang indes zu fordern gewesen, ist es doch Sache der beweispflichti gen Beschwerdegegnerin, eine Veränderung des Gesundheitszustandes nachzu weisen und genügt das - nicht von ihr in Auftrag gegebene - Gutachten in diesem Punkt der praxisgemässen Anforderung nicht, dass sich in Revisionsverfahren eingeholte Gutachten über allfällige Veränderung en aussprechen müssen und nicht bloss den aktuellen Zustand festhalten dürfen ( Urteil des Bundesgerichts 8C_38/2013 vom 2. September</w:t>
      </w:r>
    </w:p>
    <w:p>
      <w:r>
        <w:t>2013 E. 4.4.3 ). Der Hinweis des Orthopäden, die Beschwerdeführerin zeige (aktuell) keine Muskelminderung, die Hinweis auf eine Schonung vor allem des linkes Armes gebe ( Urk. 12/314/92), impliziert gerade, dass eine Muskelminderung besteht, einfach keine eindrückliche. Damit ist eine Verbesserung des Gesundheitszustandes nicht erstellt.</w:t>
      </w:r>
    </w:p>
    <w:p>
      <w:r>
        <w:t>Die aktuellen MR-Bilder der linken Schulter zeigten weitgehend regelrechte post operative Verhältnisse mit leicht alterierter ansatznaher Supraspinatussehne ohne Hinwiese auf eine relevante Läsion der Rotatorenmanschette , weitgehend regel rechte Verhältnisse nach AC-Gelenk-Resektion ohne Hinweise auf eine retraktile</w:t>
      </w:r>
    </w:p>
    <w:p>
      <w:r>
        <w:t>Kapsulitis ( Urk. 12/314/88). Dies unterscheidet sich nicht wesentlich von den älteren Bildern. Im Gutachten vom Jahr 2013 wurde auf Bilder aus dem Jahr 2011 verw ie sen, auf welchen ein Fa denanker und eine Schraubenoste osynthese zu sehen waren (welches Material 2012 entfernt wurde), die Strukturen waren sonst unauffällig ( Urk. 12/221/57). Damit ist eine Verbesserung nicht rechtsgenüglich erstellt.</w:t>
      </w:r>
    </w:p>
    <w:p>
      <w:r>
        <w:t>Soweit die Beschwerdegegnerin schliesslich auf die nicht nachvollziehbaren Schmerzschilderungen der Beschwerdeführerin verwies ( Urk.</w:t>
      </w:r>
    </w:p>
    <w:p>
      <w:r>
        <w:rPr>
          <w:b/>
        </w:rPr>
        <w:t>E. 4.4</w:t>
      </w:r>
    </w:p>
    <w:p>
      <w:r>
        <w:t>Zusammenfassend ist erstellt, dass die Beschwerdegegnerin nicht mit dem not wendigen Beweisgrad der überwiegenden Wahrscheinlichkeit eine Veränderung des Gesundheitszustandes der Beschwerdeführerin darlegen konnte. Die Proble matik liegt denn offenkundig auch vielmehr darin begründet, dass die Schmerz schilderungen angezweifelt werden und die Akten durchaus gewisse Anhalts punkte dafür liefern, dass die Einschränkungen der Beschwerdeführerin nicht vollumfänglich objektivierbar sind. Indessen war dies bereits bei der letzten Rentenrevis i on der Fall, weshalb sich keine Änderung ergeben hat. Es steht der Beschwerdegegnerin frei, die gutachterlich vorgeschlagenen Therapien (intensive Physiotherapie, Schwimmen [ Urk. 12/314/92 oben]) mittels Auferlegung einer Schadenminderungspflicht durchzusetzen und hernach die Sachlage neu zu über prüfen.</w:t>
      </w:r>
    </w:p>
    <w:p>
      <w:r>
        <w:rPr>
          <w:b/>
        </w:rPr>
        <w:t>E. 4.5</w:t>
      </w:r>
    </w:p>
    <w:p>
      <w:r>
        <w:t>Da zudem in erwerblicher Hinsicht keine Änderungen aktenkundig oder behaup tet wurden, hat es mit der Feststellung sein Bewenden, dass keine veränderte Sachlage vorliegt. Damit konnte die laufende Rente nicht revidiert werden, wes halb der Beschwerdeführerin weiterhin die bisherige Rente zusteht. Die Beschwer de ist entsprechend gutzuheissen. 5.</w:t>
      </w:r>
    </w:p>
    <w:p>
      <w:r>
        <w:t>Bei diesem Ausgang des Verfahrens hat die Beschwerdegegnerin die unentgelt liche Rechtsvertreterin der Beschwerdeführerin zu entschädigen. Die Entschädi gung ist in Anwendung von § 34 Abs. 3 des Gesetzes über das Sozialversiche rungsgericht ( GSVGer ) auf Fr. 2‘400.-- (inkl. Barauslagen und MWSt ) festzulegen . Das Gericht erkennt: 1.</w:t>
      </w:r>
    </w:p>
    <w:p>
      <w:r>
        <w:t>In Gutheissung der Beschwerde wird der Einspracheentscheid der Suva vom 6. Januar 2022 aufgehoben und es wird festgestellt, dass die Beschwerdeführerin weiterhin Anspruch auf eine Erwerb s unfäh i gkeitsrente von 12 % hat. 2.</w:t>
      </w:r>
    </w:p>
    <w:p>
      <w:r>
        <w:t>Das Verfahren ist kostenlos. 3.</w:t>
      </w:r>
    </w:p>
    <w:p>
      <w:r>
        <w:t>Die Beschwerdegegnerin wird verpflichtet, der unentgeltlichen Rechtsvertreterin der Beschwerdeführerin, Rechtsanwältin Christine Fleisch, Zürich, eine Prozessentschädi gung von Fr. 2’400 .-- (inkl. Barauslagen und MWSt ) zu bezahlen. 4.</w:t>
      </w:r>
    </w:p>
    <w:p>
      <w:r>
        <w:t>Zustellung gegen Empfangsschein an: - Rechtsanwältin Christine Fleisch - Rechtsanwältin Nadine Berchtold-Suter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VorsitzendeDie Gerichtsschreiberin GräubFonti</w:t>
      </w:r>
    </w:p>
    <w:p>
      <w:r>
        <w:rPr>
          <w:b/>
        </w:rPr>
        <w:t>E. 5</w:t>
      </w:r>
    </w:p>
    <w:p>
      <w:r>
        <w:t>Occipital betonte Kopfschmerzen von drückendem Charakter, vereinbar mit cervikogenen Kopfschmerzen</w:t>
      </w:r>
    </w:p>
    <w:p>
      <w:r>
        <w:rPr>
          <w:b/>
        </w:rPr>
        <w:t>E. 6</w:t>
      </w:r>
    </w:p>
    <w:p>
      <w:r>
        <w:t>Cervicocephales Schmerzsyndrom nach HWS-Distorsion ( 2. Dezember 2011) -</w:t>
      </w:r>
    </w:p>
    <w:p>
      <w:r>
        <w:t>HWS klinisch unauffällig</w:t>
      </w:r>
    </w:p>
    <w:p>
      <w:r>
        <w:rPr>
          <w:b/>
        </w:rPr>
        <w:t>E. 7</w:t>
      </w:r>
    </w:p>
    <w:p>
      <w:r>
        <w:t>Status nach zweimaliger Ganglionoperation linkes Handgelenk</w:t>
      </w:r>
    </w:p>
    <w:p>
      <w:r>
        <w:rPr>
          <w:b/>
        </w:rPr>
        <w:t>E. 8</w:t>
      </w:r>
    </w:p>
    <w:p>
      <w:r>
        <w:t>Status nach Teilstrumectomie</w:t>
      </w:r>
    </w:p>
    <w:p>
      <w:r>
        <w:rPr>
          <w:b/>
        </w:rPr>
        <w:t>E. 9</w:t>
      </w:r>
    </w:p>
    <w:p>
      <w:r>
        <w:t>Arterielle Hypertonie</w:t>
      </w:r>
    </w:p>
    <w:p>
      <w:r>
        <w:t>Die Experten kamen gesamtmedizinisch zum Schluss, dass in</w:t>
      </w:r>
    </w:p>
    <w:p>
      <w:r>
        <w:t>der angestammten Tätigkeit seit Februar</w:t>
      </w:r>
    </w:p>
    <w:p>
      <w:r>
        <w:t>2004 eine 100%ige Arbeitsunfähigkeit besteht. In einer adaptierten Tätigkeit gingen sie ab September 2010 - unter Verweis auf das Gutachten von Dr. C.___ - von einer 80%igen und ab dem 2 4. Mai</w:t>
      </w:r>
    </w:p>
    <w:p>
      <w:r>
        <w:t>2011 (MRI Befund der LWS) von einer 60%igen Arbeitsfähigkeit aus. Aus psychischen Grün den bestehe ab März 2013 nur noch eine Arbeitsfähigkeit von 50 % (S. 64).</w:t>
      </w:r>
    </w:p>
    <w:p>
      <w:r>
        <w:rPr>
          <w:b/>
        </w:rPr>
        <w:t>E. 11</w:t>
      </w:r>
    </w:p>
    <w:p>
      <w:r>
        <w:t>S. 6 f.) , ist zu konstatieren, dass im aktuellen Gutachten wohl ein widersprüchliches Verhalten geschildert wurde ( Urk. 12/314/92) unter Hinweis auf Gegenspannungen und gezeigte Funktionseinschränkungen, die in dieser Form nicht nachvollzogen wer den konnten. Die Beschwerdeführerin stöhnte teilweise, konnte indes beim An</w:t>
      </w:r>
    </w:p>
    <w:p>
      <w:r>
        <w:t>und Ausziehen auch den linken Arm einsetzen, musste sich allerdings insgesamt abstützen. Auf der Untersuchungsliege konnte sie auf dem Bauch auch den linken Arm über Schulterhöhe an den Kopf lagern. Allerdings wurde bereits im Gutach ten im Jahre 2013 festgestellt, dass das Ausmass der Schmerzangaben auffallend war. Auch damals stöhnte die Beschwerdeführerin laut und die Untersuchung wurde immer wieder erschwert durch starke Gegeninnervationen ( Urk. 12/221/78). Bei dieser Ausgangslage und fehlender Darlegung einer verän derten Sachlage im aktuellen Gutachten ist eine Verbesserung nicht mit dem not wendigen Beweisgrad erstellt.</w:t>
      </w:r>
    </w:p>
    <w:p>
      <w:r>
        <w:t>Anzufügen bleibt, dass die passiv bessere Beweglichkeit noch nicht heissen muss, dass die Beschwerdeführerin ihre aktive Bewegung bewusst einschränkt, wird doch das Gelenk bei aktiver Beweglichkeit anders belastet als bei passiver. Somit verbleibt als einziger (genügend) dokumentierter Gesichtspunkt das mögliche Anheben des Armes in liegender Position. Indessen fehlt auch hier ein Vergleich zum bisherigen Zustand, eine Messung in liegender Position im Vergleichszeit punkt ist nicht aktenkundig.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