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UV.2021.00246 vom 15. September 2022</w:t>
      </w:r>
    </w:p>
    <w:p>
      <w:r>
        <w:t>ZH Sozialversicherungsgericht, 2022-09-15, DE</w:t>
      </w:r>
    </w:p>
    <w:p>
      <w:r>
        <w:rPr>
          <w:b/>
        </w:rPr>
        <w:t xml:space="preserve">Quelle: </w:t>
      </w:r>
      <w:r>
        <w:t>https://mcp.opencaselaw.ch/entscheid/zh_sozialversicherungsgericht_UV.2021.00246</w:t>
      </w:r>
    </w:p>
    <w:p>
      <w:r>
        <w:t>FR: ZH_SOZIALVERSICHERUNGSGERICHT UV.2021.00246 du 15 septembre 2022</w:t>
      </w:r>
    </w:p>
    <w:p>
      <w:r>
        <w:t>IT: ZH_SOZIALVERSICHERUNGSGERICHT UV.2021.00246 del 15 settembre 2022</w:t>
      </w:r>
    </w:p>
    <w:p>
      <w:pPr>
        <w:pStyle w:val="Heading2"/>
      </w:pPr>
      <w:r>
        <w:t>Erwägungen</w:t>
      </w:r>
    </w:p>
    <w:p>
      <w:r>
        <w:rPr>
          <w:b/>
        </w:rPr>
        <w:t>E. 1</w:t>
      </w:r>
    </w:p>
    <w:p>
      <w:r>
        <w:t>X.___ , geboren 1994, war als Kommissionierer bei der Y.___ AG angestellt und durch die Suva gegen Unfallfolgen versichert, als er sich am 8. August 2018 beim Staplerfahren respektive aufgrund einer Kollision mit einem anderen Staplerfahrer ein schweres Quetschtrauma des rechten Fusses zuzog (Urk. 7/1, Urk. 7 /8). Die Suva erbrachte die gesetzlichen Leistungen. Mit Verfügung vom 10. Februar 2020 verneinte die Suva sowohl einen Anspruch auf Invalidenrente bei einem errechneten Invaliditätsgrad von 0 % als auch einen Anspruch auf eine Integritätsentschädigung mangels erheblicher Schädigung der körperlichen Integrität (Urk. 7/163). Dagegen erhob der Versicherte</w:t>
      </w:r>
    </w:p>
    <w:p>
      <w:r>
        <w:t>a m 11. März 2020 Einsprache (Urk. 7/172) . I m April 2021 erwarb der Versicherte das eidge nössische Fähigkeitszeugnis (EFZ) zum Logistiker (vgl. Urk. 7/210) . Nach dem seit der Einsprache weitere Abklärungen durchgeführt worden waren , nahm der Ver sicherte am 10. Juni 2021 Stellung dazu (Urk. 7/212). Mit Entscheid vom 2. Dezember 2021 wurde die Einsprache teilweise gutgeheissen, indem zwar ein Rentenanspruch weiterhin verneint , dem Versicherten jedoch ein e</w:t>
      </w:r>
    </w:p>
    <w:p>
      <w:r>
        <w:t>Integritätsent schädigung von 10 % zugesprochen wurde (Urk. 2).</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Bundesgesetzes über die Unfallversicherung , UVG ). Invalidität ist die voraussichtlich bleibende oder längere Zeit dauernde ganze oder teilweise Erwerbsunfähigkeit (Art. 8 Abs. 1 des Bundesgesetz es über den Allgemeinen Teil des Sozialversicherungsrechts , ATSG ).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 ner Arbeitsmarktlage erzielen könnte (sog. Invalideneinkommen), in Beziehung gesetzt zum Erwerbseinkommen, das sie erzielen könnte, wenn sie nicht invalid geworden wäre (sog. Valideneinkommen).</w:t>
      </w:r>
    </w:p>
    <w:p>
      <w:r>
        <w:rPr>
          <w:b/>
        </w:rPr>
        <w:t>E. 1.2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rPr>
          <w:b/>
        </w:rPr>
        <w:t>E. 1.3</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 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Tabellenlöhne gemäss der vom Bundesamt für Statistik periodisch her ausgegebenen Schweizerischen Lohnstrukturerhebung (LSE) herangezogen werden (BGE 139 V 592 E. 2.3 mit Hinweis).</w:t>
      </w:r>
    </w:p>
    <w:p>
      <w:r>
        <w:rPr>
          <w:b/>
        </w:rPr>
        <w:t>E. 2</w:t>
      </w:r>
    </w:p>
    <w:p>
      <w:r>
        <w:t>Dagegen erhob der Versicherte am 29. Dezember 2021 (Urk. 1) Beschwerde und beantragte, der Einspracheentscheid vom 2. Dezember 2021 sei aufzuheben und ihm sei mit Wirkung ab 1. März 2020 eine angemessene Rente sowie eine höhere Integritätsentschädigung auszurichten. Die Suva schloss mit Beschwerdeantwort vom 1. Februar 2022 auf Abweisung der Beschwerde (Urk. 6), was dem Beschwer deführer am 3. Februar 2022 zur Kenntnis gebracht wurde (Urk. 8). Das Gericht zieht in Erwägung: 1.</w:t>
      </w:r>
    </w:p>
    <w:p>
      <w:r>
        <w:rPr>
          <w:b/>
        </w:rPr>
        <w:t>E. 2.1</w:t>
      </w:r>
    </w:p>
    <w:p>
      <w:r>
        <w:t>Die Beschwerdegegnerin ging im Einspracheentscheid (Urk. 2) davon aus, nach dem sich der Beschwerdeführer zur Zeit des Unfalles im Validierungsverfahren als Logistiker EFZ befunden und inzwischen das Fähigkeitszeugnis als Logistiker erlangt habe, sei es gerechtfertigt, auch für den Gesundheitsfall die Entwicklung zum Logistiker EFZ anzunehmen. Eine Weiterentwicklung zum technischen Kauf mann oder zum Disponenten sei dagegen erst nach dem Unfall und gerade wegen der Unfallfolgen in Betracht gezogen worden, weshalb eine solche Weiterent wicklung nicht berücksichtigt werden könne. Au s im Einzelnen näher dargelegten Gründen sei gestützt auf die LSE von einem Valideneinkommen von Fr. 69'294.- auszugehen (S.</w:t>
      </w:r>
    </w:p>
    <w:p>
      <w:r>
        <w:rPr>
          <w:b/>
        </w:rPr>
        <w:t>E. 2.1.3</w:t>
      </w:r>
    </w:p>
    <w:p>
      <w:r>
        <w:t>ff.).</w:t>
      </w:r>
    </w:p>
    <w:p>
      <w:r>
        <w:t>Hinsichtlich des Invalidenein kommens führte die Beschwerdegegnerin aus, ein gestützt auf die LSE ermitteltes Einkommen in einer leidensangepassten Tätigkeit (Fr. 68'971.--) übersteige das Jahreseinkom men , welches der Beschwerdeführer in seiner seit 1. Dezember 2020 a usgeübten Tätigkeit bei der Z.___ GmbH erziele (Fr. 60'000.--) , deutlich, weshalb für den Einkommensvergleich von Fr. 68'971.-- auszugehen sei (S. 8 ff. Ziff. 2.3). Im Verhältnis zum Valideneinkommen resultiere eine Einbusse von Fr. 323.-- res pektive eine Verminderung von 0.47 %, weshalb ein Rentenan spruch zu vernei nen sei (S. 10 Ziff. 2.4).</w:t>
      </w:r>
    </w:p>
    <w:p>
      <w:r>
        <w:t>Sodann sei gestützt auf die ärztlich e Beurteilung vom 30. September 2020 von einem Integritätsschaden von 10 % und folglich von einem Anspruch auf eine Integritätsentschädigung in entsprechender Höhe auszugehen (S. 11 f. Ziff. 4.1 ff.).</w:t>
      </w:r>
    </w:p>
    <w:p>
      <w:r>
        <w:t>Daran hielt die Beschwerdegegnerin in der Beschwerdeantwort (Urk. 6) fest.</w:t>
      </w:r>
    </w:p>
    <w:p>
      <w:r>
        <w:rPr>
          <w:b/>
        </w:rPr>
        <w:t>E. 2.2</w:t>
      </w:r>
    </w:p>
    <w:p>
      <w:r>
        <w:t>Demgegenüber stellte sich der Beschwerdeführer auf den Standpunkt (Urk.</w:t>
      </w:r>
    </w:p>
    <w:p>
      <w:r>
        <w:t>1), hinsichtlich Invalideneinkommen sei von der beruflich-erwerblichen Situation auszugehen, in welcher er konkret stehe. Die Voraussetzungen für ein Abweichen von diesem Grundsatz sei en entgegen der Beschwerdegegnerin nicht erfüllt . E r schöpfe seine verbleibende Restarbeitsfähigkeit mit seiner Tätigkeit für die Z.___ GmbH voll aus und ihm werde insbesondere kein Soziallohn ausgerichtet. Sofern dennoch auf den Tabellenlohn abzustellen wäre, sei ein Leidensabzug von 16 % ausgewiesen (S. 4 ff. Ziff. 7). Bei einem Invalideneinkommen von Fr. 60'000.-- und einem Valideneinkommen von Fr. 69'294.-- resultiere ein Invaliditätsgrad von 13 % und eine dementsprechende Rente (S. 7 Ziff. 9). Hin sichtlich der Höhe des Integritätsschadens sei eine gutachterliche Abklärung durchzuführen (S. 8 Ziff. 10). 2. 3</w:t>
      </w:r>
    </w:p>
    <w:p>
      <w:r>
        <w:t>Streitig und zu prüfen ist , ob dem Beschwerdeführer eine Invalidenre n te aus der Unfallversicherung zusteht . Sodann ist strittig, o b gestützt auf die vorliegende Aktenlage von einem Integritätsschaden von 10 % auszugehen ist. 3.</w:t>
      </w:r>
    </w:p>
    <w:p>
      <w:r>
        <w:t>Vorliegend sind der medizinische Sachverhalt sowie die medizinisch-theoretische Einschränkung nicht bestritten worden. Der Beschwerdeführer ist gemäss Ver laufskontrolle vom 20. August 2020 im Universitätsspital A.___ bei Nor malbelastung im Bereich des verunfallten rechten Fusses schmerzfrei und im All tag nicht eingeschränkt. Er könne seinen Job voll ausüben. Ärztlicherseits wurde ein erfreulicher Heilverlauf mit geheilten Frakturen bei einem klinisch beschwer dearmen (minim eingeschränktes Bewegungsausmass im Vergleich zur Gegen seite) Patienten festgehalten (Bericht Universitätsspital A.___ vom 26. August 2020, Urk. 7/182/2-3).</w:t>
      </w:r>
    </w:p>
    <w:p>
      <w:r>
        <w:t>Der Beschwerdeführer ist für eine leichte bis mittelschwere, wechselbelastende (nicht rein gehend oder stehend verrichtete) körperliche Tätigkeit zu 100 % arbeitsfähig ( vgl. Austrittbericht Rehaklinik B.___ vom</w:t>
      </w:r>
    </w:p>
    <w:p>
      <w:r>
        <w:rPr>
          <w:b/>
        </w:rPr>
        <w:t>E. 6</w:t>
      </w:r>
    </w:p>
    <w:p>
      <w:r>
        <w:t>f. Ziff.</w:t>
      </w:r>
    </w:p>
    <w:p>
      <w:r>
        <w:rPr>
          <w:b/>
        </w:rPr>
        <w:t>E. 9</w:t>
      </w:r>
    </w:p>
    <w:p>
      <w:r>
        <w:t>. September 2019, Urk. 7/126; vgl . auch Urk. 1 S. 6, Urk. 2 S. 7 Ziff. 2.2). 4. 4 .1</w:t>
      </w:r>
    </w:p>
    <w:p>
      <w:r>
        <w:t>Die Beschwerdegegnerin ging gestützt auf die LSE 2018 ,</w:t>
      </w:r>
    </w:p>
    <w:p>
      <w:r>
        <w:t>Tabelle TA1_t i rage_skill_level , vom Wert für Tätigkeiten</w:t>
      </w:r>
    </w:p>
    <w:p>
      <w:r>
        <w:t>für Männer im Kompetenzni veau 2 in den Wirtschaftszweigen 49-53 «Verkehr u. Lagerei » nominallohnberei nigt per 2020 von einem Valideneinkommen von Fr. 69'294.- - aus (Urk. 2 S. 5 ff. Ziff. 2.1. 2 ff. ) . Dies wurde beschwerdeweise nicht bestritten (vgl. Urk. 1 S. 7 Ziff. 8 f.) und ist angesichts der Aktenlage nicht zu beanstanden. 4 .2 4.2.1</w:t>
      </w:r>
    </w:p>
    <w:p>
      <w:r>
        <w:t>Zur Bestimmung des Invalideneinkommen s</w:t>
      </w:r>
    </w:p>
    <w:p>
      <w:r>
        <w:t>zog die Beschwerdegegnerin den Totalwert der</w:t>
      </w:r>
    </w:p>
    <w:p>
      <w:r>
        <w:t>Tabelle TA1_t i rage_skill_level der LSE 2018 heran, wobei sie argu mentierte, es sei davon auszugehen, dass der Beschwerdeführer in einer ange passten Tätigkeit auf dem ausgeglichenen Arbeitsmarkt im Kompetenzniveau 1</w:t>
      </w:r>
    </w:p>
    <w:p>
      <w:r>
        <w:t>sowie nominallohnbereinigt per 2020 ein Einkommen von Fr. 68'971.-- erzielen könnte, während er bei der Z.___ GmbH einen Lohn von lediglich Fr. 60'000.-- erziele. Eine Differenz von rund Fr. 6'000.-- bis Fr. 9'000.-- gelte rechtsprechungsgemäss als erheblich. Die Diskrepanz sei vorliegend derart gross, dass nicht von einem vollen Ausschöpfen der verbliebenen Arbeitsfähigkeit gesprochen werden könne ( Urk. 6 S. 3 Ziff. 4.4).</w:t>
      </w:r>
    </w:p>
    <w:p>
      <w:r>
        <w:t>Dem hielt der Beschwerdeführer entgegen , es mache keinen Sinn, auf den tat sächlich erzielten (Invaliden - )Verdienst lediglich dann abzustellen, wenn dieser mindestens so hoch sei wie ein Tabellenwert. Bei der Ausschöpfung der einer versicherten Person zumutbaren Arbeitsfähigkeit sei die Kontrolle darauf zu beschränken, ob mit der aktuellen Tätigkeit das ärztlich umschriebene Zumutbar keitsprofil voll ausgeschöpft werde. Dies sei vorliegend unbestritten der Fall (Urk. 1 S. 5 f.). Sodann werde dem Beschwerdeführer vor dem Hintergrund der Ergebnisse zweier Studien zu den LSE - Tabellenlöhnen zu Unrecht entgegenge halten , er könne auf dem ausgeglichenen Arbeitsmarkt ein deutlich höheres Ein kommen erzielen als dasjenige, das er aktuell erziele (Urk. 1 S. 6). 4.2.2</w:t>
      </w:r>
    </w:p>
    <w:p>
      <w:r>
        <w:t>Wie einleitend dargelegt, ist für die Ermittlung des Invalideneinkommens zwar primär von der beruflich-erwerblichen Situation auszugehen, in welcher die ver sicherte Person steht. Dies gilt jedoch nur, sofern die konkreten Gegebenheiten eine Ermittlung des Invalideneinkommens zulassen (vgl. E. 1.3). Das Kriterium der voll ausgeschöpften Restarbeitsfähigkeit ist dann nicht erfüllt, wenn die ver sicherte Person auf dem hypothetischen ausgeglichenen Arbeitsmarkt einen höheren als den tatsächlich erhaltenen Lohn erzielen könnte. Die Anrechnung dieses hypothetischen höheren Einkommens beruht dabei weniger auf der Scha denminderungspflicht, sondern auf der Überlegung, dass die Unfallversicherung lediglich die durch den unfallkausalen Gesundheitsschaden bedingte Lohnein busse ausgleichen soll (Urteil des Bundesgerichts 8C_325/2018 vom 11. September 2018 E. 4.3.1). Die Beurteilung, ob die versicherte Person mit der aktuell ausgeübten beruflichen Tätigkeit ihre Restarbeitsfähigkeit voll ausschöpft, ist anhand einer Gegenüberstellung des tatsächlich erzielten Einkommens mit dem – gestützt auf die statistischen Werte der LSE zu ermittelnden – hypothetisch erzielbaren Einkommen vorzunehmen (vgl. Urteile des Bundesgerichts 9C_479/2018 vom 22. Februar 2019 E. 4. 2, 8C_631/2019 vom 18. Dezember 2019 E. 6).</w:t>
      </w:r>
    </w:p>
    <w:p>
      <w:r>
        <w:t>Bei der Verwendung der standardisierten Bruttolöhne ist gemäss Rechtspre chung jeweils vom sogenannten Zentralwert (Median) auszugehen ( BGE 148 V 174 E. 6.2; BGE 126 V 75 E. 3b/bb).</w:t>
      </w:r>
    </w:p>
    <w:p>
      <w:r>
        <w:t>Demnach entspricht das Vorgehen der Beschwerdegegnerin beim Ermitteln des Invalideneinkommens gängiger Praxis. D as mittels LSE 2018, TA1, TOTAL, Män ner, Kompetenzniveau 1 (Fr. 5‘417.--) unter Berücksichtigung der Nominallohn entwicklung von im Jahr 2018 101.5 Punkten auf 103.2 Punkten im Jahr 2020 sowie 0.1 % für das erste Quartal 2021 ermittelte und an die betriebsübliche wöchentliche Arbeitszeit von 41.7 Stunden angepasste Invalideneinkommen beträgt demgemäss Fr. 68‘971.-- (gerundet von Fr. 68‘970.60) . Dies entspricht einem um Fr. 8‘971.-- höher en Invalideneinkommen gegenüber dem tatsächlich erzielte n Verdienst bei der Z.___ GmbH.</w:t>
      </w:r>
    </w:p>
    <w:p>
      <w:r>
        <w:t>Dem Beschwerdeführer ist insofern zuzustimmen, dass es gesundheitlich einge schränkten Arbeitnehmenden nur schwer möglich sein dürfte, die statistischen Löhne zu erreichen. Wohl lehnte es das Bundesgericht ab, von der grundsätzli chen Anwendbarkeit der Tabellenlöhne abzuweichen (BGE 148 V 174). Dies bleibt vorliegend indes ohne Relevanz. Beim Abstellen auf die von Prof. em. C.___ und Dr. phil. D.___ in SZS</w:t>
      </w:r>
    </w:p>
    <w:p>
      <w:r>
        <w:t>2021</w:t>
      </w:r>
    </w:p>
    <w:p>
      <w:r>
        <w:t>publizierten statistischen Löhne käme nur die Tabelle im Anhang 2a (heavy) in Frage, da dem Beschwerdeführer nicht nur leichte Tätigkeiten zumutbar sind und die Tabelle im Anhang 3a (light) auf einer geringen Datenmenge basiert. Die allenfalls anwendbare Tabelle weist im Mittelwert (P 50) einen Lohn aus, welcher nur wenig unter jenem der Tabelle TA1 liegt (Fr. 5’328.-- statt Fr. 5'417.--). Dies führte vorliegend zu keinem abweichen den Ergebnis.</w:t>
      </w:r>
    </w:p>
    <w:p>
      <w:r>
        <w:t>Damit ist mit überwiegender Wahrscheinlichkeit erstellt, dass der Beschwerde führer auf dem ausgeglichenen Arbeitsmarkt ein deutlich höheres Einkommen erzielen könnte, als e r es mit der aktuellen Tätigkeit bei der Z.___ GmbH</w:t>
      </w:r>
    </w:p>
    <w:p>
      <w:r>
        <w:t>erwirtschaftet . Ob seine effektiv ausgeübte Tätigkeit mit dem ihm zumutbaren Leistungsprofil vereinbar ist, spielt vor diesem Hintergrund keine Rolle und ist nach dem Dargelegten insbesondere nicht alleinige Voraussetzung für da s Abstellen auf den effektiv erzielten (Invaliden-)Verdienst.</w:t>
      </w:r>
    </w:p>
    <w:p>
      <w:r>
        <w:t>Da der Beschwerde füh rer seine Restarbeitsfähigkeit mit der aktuellen E rwerbstätigkeit demzufolge nicht aus schöpft , ist zur Ermittlung des Invalideneinkommens auf die Tabellenwerte der LSE abzustellen. Somit ergibt sich ein massgebendes Invalideneinkommen in der Höhe von Fr. 6 8 ' 971 .--. 4.2.3</w:t>
      </w:r>
    </w:p>
    <w:p>
      <w:r>
        <w:t>Die praxisgemässe Vorgehensweise - Berechnung des Invalideneinkommens gestützt auf die LSE und ohne Berücksichtigung, ob tatsächliche und konkrete Arbeitsgelegenheiten im Einzelfall vorliegen, da von einem ausgeglichenen Arbeitsmarkt auszugehen ist - wurde vom Beschwerdeführer dahingehend kriti siert, dass seine aktuelle Tätigkeit bei der Z.___ GmbH sowie die genannten Erkenntnisse zu den LSE-Löhnen belegen würden, dass er auf dem ausgegliche nen Arbeitsmarkt kein deutlich höheres Einkommen erzielen könne als dasjenige, das er aktuell erhalte (Urk. 1 S. 6). In diesem Zusammenhang ist festzuhalten, dass es sich gemäss langjähriger Rechtsprechung des Bundesgerichts beim Begriff des ausgeglichenen Arbeitsmarktes gemäss Art. 16</w:t>
      </w:r>
    </w:p>
    <w:p>
      <w:r>
        <w:t>ATSG um einen theoretischen und abstrakten Begriff handelt, welcher die konkrete Arbeitsmarktlage nicht berücksichtigt und dazu dient, den Leistungsbereich der Invalidenversicherung von jenem der Arbeitslosenversicherung abzugrenzen (BGE</w:t>
      </w:r>
    </w:p>
    <w:p>
      <w:r>
        <w:t>134</w:t>
      </w:r>
    </w:p>
    <w:p>
      <w:r>
        <w:t>V 64</w:t>
      </w:r>
    </w:p>
    <w:p>
      <w:r>
        <w:t>E. 4.2.1, BGE</w:t>
      </w:r>
    </w:p>
    <w:p>
      <w:r>
        <w:t>110</w:t>
      </w:r>
    </w:p>
    <w:p>
      <w:r>
        <w:t>V</w:t>
      </w:r>
    </w:p>
    <w:p>
      <w:r>
        <w:t>273 E. 4b; vgl. auch BGE</w:t>
      </w:r>
    </w:p>
    <w:p>
      <w:r>
        <w:t>141</w:t>
      </w:r>
    </w:p>
    <w:p>
      <w:r>
        <w:t>V</w:t>
      </w:r>
    </w:p>
    <w:p>
      <w:r>
        <w:t>351 E. 5.2). Weder die Verwaltung noch das Gericht hat zu prüfen, ob der Beschwerdeführer tatsächlich eine ent sprechende Arbeitsstelle erhält oder erhalten kann. Es reicht aus, dass solche auf dem Arbeitsmarkt vorhanden und nicht bloss theoretischer Natur sind (Urteil des Bundesgerichts 9C_837/2016 vom 13. Juni 2017 E. 4.1). Das Bundesgericht hat es denn auch i n BGE 148 V 174 , worin es sich mit den neuen Erkenntnissen zu den Tabellenlöhnen der LSE auseinandergesetzt hat,</w:t>
      </w:r>
    </w:p>
    <w:p>
      <w:r>
        <w:t>für nicht angezeigt gehalten, von der bisherigen Praxis hinsichtlich Ermittlung des Invalideneinkommens gestützt auf die LSE abzuweichen , weshalb auch vorliegend daran festzuhalten ist. 4.2.4</w:t>
      </w:r>
    </w:p>
    <w:p>
      <w:r>
        <w:t>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 mass der Behinderung, Lebensalter, Dienstjahre, Nationalität oder Aufenthaltska 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 zelfall nach pflichtgemässem Ermessen gesamthaft zu schätzen und darf 25</w:t>
      </w:r>
    </w:p>
    <w:p>
      <w:r>
        <w:t>% nicht übersteigen .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 fähigkeit enthaltene gesundheitliche Einschränkungen dürfen nicht zusätzlich in die Bemessung des leidensbedingten Abzugs einfliessen und so zu einer doppelten Anrechnung desselben Gesichtspunkts führen (BGE</w:t>
      </w:r>
    </w:p>
    <w:p>
      <w:r>
        <w:t>148 V 174 E. 6.3 unter ande rem mit Hinweis auf BGE 146 V 16 E. 4.1 f.).</w:t>
      </w:r>
    </w:p>
    <w:p>
      <w:r>
        <w:t>Ist - wie vorliegend -</w:t>
      </w:r>
    </w:p>
    <w:p>
      <w:r>
        <w:t>von einem genügend breiten Spektrum an zumutbaren Ver weisungstätigkeiten auszugehen, können unter dem Titel leidensbedingter Abzug grundsätzlich nur Umstände berücksichtigt werden, die auch auf einem ausgegli chenen Arbeitsmarkt (Art. 16 ATSG) als ausserordentlich zu bezeichnen sind ( Urteil des Bundesgerichts 8C_725/2020 vom 22. Dezember 2020 E. 4.4.1 mit Hinweis).</w:t>
      </w:r>
    </w:p>
    <w:p>
      <w:r>
        <w:t>Vorliegend sind keine Gründe ersichtlich, welche einen Abzug rechtfertigen wür den. Rechtsprechungsgemäss ist insbesondere der Umstand allein, dass nur noch leichte bis mittelschwere Arbeiten zumutbar sind, selbst bei eingeschränkter Leis tungsfähigkeit kein Grund für einen (zusätzlichen) leidensbedingten Abzug, weil der Tabellenlohn im Kompetenzniveau 1 bereits eine Vielzahl von leichten und mittelschweren Tätigkeiten umfasst (Urteil des Bundesgerichts 9C_507/2020 vom 29. Oktober 2020 E. 3.3.3.2 mit Hinweisen). Demnach ist mit der Beschwerdegeg nerin - nachdem das (kantonale) Sozialversicherungsgericht sein Ermessen, wenn es um die Beurteilung des Tabellenlohnabzuges gemäss BGE 126 V 75 geht, nicht ohne triftigen Grund an die Stelle desjenigen der Verwaltung setzen darf (BGE 137 V 71 E. 5.2 und 126 V 75 E. 6) - kein leidensbedingter Abzug vorzu nehmen . 4.3</w:t>
      </w:r>
    </w:p>
    <w:p>
      <w:r>
        <w:t>Wird das Valideneinkommen von Fr. 69'294.-- dem Invalideneinkommen von Fr. 68'971.-- gegenübergestellt , ergibt sich nach dem Gesagten eine Einbusse von Fr. 323.-- und damit ein Invaliditätsgrad von abgerundet 0 %. Somit erweist sich die Verneinung eines Rentenanspruchs als rechtens . 5. 5. 1</w:t>
      </w:r>
    </w:p>
    <w:p>
      <w:r>
        <w:t>Streitig ist schliesslich die Höhe der Integ ritätsentschädigung. Die Beschwerde gegnerin anerkannte einen Integritätsschaden von 10 % (vgl. E. 2.1). Der Beschwerdeführer beantragt, die Höhe des Integritätsschadens sei gutachterlich abzuklären (vgl. E. 2.2). 5.2 5.2 . 1</w:t>
      </w:r>
    </w:p>
    <w:p>
      <w:r>
        <w:t>Erleidet die versicherte Person durch den Unfall eine dauernde erhebliche Schä 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 ernd gilt, wenn er voraussichtlich während des ganzen Lebens mindestens in glei chem Umfang besteht; er ist erheblich, wenn die körperliche, geistige oder psy chische Integrität, unabhängig von der Erwerbsfähigkeit, augenfällig oder stark beeinträchtigt wird. Gemäss Abs. 2 gelten für die Bemessung der Integritätsent 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 verdienstes nicht übersteigen und bereits nach dem Gesetz bezogene Ent schädi gungen werden prozentual angerechnet (Abs. 3). Voraussehbare Ver schlimme rungen des Integritätsschadens werden angemessen berücksichtigt. Revisionen sind nur im Ausnahmefall möglich, wenn die Verschlimmerung von grosser Tragweite ist und nicht voraussehbar war (Abs. 4). 5. 2 .2</w:t>
      </w:r>
    </w:p>
    <w:p>
      <w:r>
        <w:t>Im Anhang 3 zur UVV hat der Bundesrat Richtlinien für die Bemessung der Integritätsschäden aufgestellt und in einer als gesetzmässig erkannten, nicht abschliessenden Skala (BGE 124 V 29 E. 1b mit Hinweisen) häufig vorkommende und typische Schäden prozentual gewichtet. Für die darin genannten Integritäts schäden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 5. 2 .3</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Versicherten gewähr leistet werden soll, sind sie mit dem Anhang 3 zur UVV vereinbar (BGE 124 V 29 E. 1c, 116 V 156 E. 3a). 5. 3</w:t>
      </w:r>
    </w:p>
    <w:p>
      <w:r>
        <w:t>5.3.1</w:t>
      </w:r>
    </w:p>
    <w:p>
      <w:r>
        <w:t>Am 16. Januar 2020 (Urk. 7/152) hielt Kreisärztin</w:t>
      </w:r>
    </w:p>
    <w:p>
      <w:r>
        <w:t>Dr. med. E.___ , Fachärztin für Chirurgie, bezüglich Integritätsschaden fest, die Erheblichkeitsgrenze sei nicht erreicht (keine mässige/schwere Arthrose, keine Instabilität, keine Bewegungsein schränkung). 5 .3.2</w:t>
      </w:r>
    </w:p>
    <w:p>
      <w:r>
        <w:t>Die kreisärztliche Beurteilung vom 28. September 2020 von Dr. E.___ betreffend Integritätsschaden (Bericht vom 30. September 2020, Urk. 7/188) stützte sich auf folgende Unterlagen (S. 1 Ziff. 1): - Operationsbericht vom 08.08.2018/27.09.2018 - CT Unterschenkel/Fuss rechts vom 08.08.2018/09.08.2018 - MRI Fuss rechts vom 05.02.2019 - Konventionelles Röntgenbild Fuss rechts 31.08.2018/20.08.2020 - Austrittsbericht Rehaklinik B.___ vom 09.09.2019, - Bericht Universitätsspital A.___ ,</w:t>
      </w:r>
    </w:p>
    <w:p>
      <w:r>
        <w:t>Klinik für Traumatologie vom 30.09.2019 und 20. [richtig: 26.]</w:t>
      </w:r>
    </w:p>
    <w:p>
      <w:r>
        <w:t>08.2020</w:t>
      </w:r>
    </w:p>
    <w:p>
      <w:r>
        <w:t>Die Kreisärztin hielt fest, in Zusammenschau der vorliegenden medizinischen Aktenlage zeig t e n sich radiologisch eine leichte bis mässige Talonavikulararth rose und Lisfranc -Arthrose bei Status nach schwerem Quetschtrauma Fuss rechts mit offener Lisfranc-Teilluxation, Os metatarsale I-Luxation, dislozierte r Os meta tarsale II-Schaftfraktur und lateraler Impressionsfraktur am Calcaneus rechts mit Durchtrennung der Sehnen des M. extensor Dig. II/III und Dig . IV/V am muskulo tendinösen Übergang. Es verbl ieben eine leichte Funktionseinschränkung und verminderte Belastbarkeit des rechten Fusses. Die Beschwerden seien unfallbedingt, dauernd und erheblich. Gestützt auf die Tabelle 5.2 schätz t e Dr. E.___ den Integritätsschaden auf 10 %. Aufgrund der bildgebenden Diagnostik liege aktuell eine leichte bis mässige Arth rose vor. Da jedoch in der Zukunft eine Zunahme der Arthrose zu erwarten sei, empfehle sie nun bei leichter bis mässiger Arthrose bereits einen Wert von 10 % (Ziff. 2 und 3). 5.4</w:t>
      </w:r>
    </w:p>
    <w:p>
      <w:r>
        <w:t>Die Einschätzung von Dr. E.___ ist nachvollziehbar begründet und leuchtet ein. Insbesondere berücksichtigte sie - entgegen der Darstellung des Beschwerdefüh rers (vgl. Urk. 1 S. 8 Ziff. 10) - die Sehnendurchtrennung bei zwei Zehen am rech t en Fuss sowie unter anderem auch den Bericht des Universitätsspitals A.___ vom 26. August 2020 (vgl. E. 5.3.2).</w:t>
      </w:r>
    </w:p>
    <w:p>
      <w:r>
        <w:t>Soweit der Beschwerdeführer ausführt , die Einschätzung des Integritätsschadens beruhe nicht auf einer aktuellen persönlichen Untersuchung, weshalb eine gut achterliche Abklärung durchzuführen sei (vgl. Urk. 1 S. 8 Ziff. 10) , ist ihm nicht zu folgen. Es liegen keine widersprechenden ärztlichen Einschätzungen vor . Die Ärzte des Universitätsspitals A.___ hielten in ihrem Bericht vom 26. August 2020 einen unauffälligen Befund des rechten Fusses bei lediglich minim eingeschränktem Bewegungsaus mass fest und planten keine weiteren Verlaufskontrollen mehr (Urk. 7/182 S. 3; vgl. auch vorstehend E. 3). Eine medizinische Veränderung ist zwischenzeitlich (bis zum Erlass des Einspracheentscheides) weder aufgrund der Akten ersichtlich, noch wurde eine solche geltend gemacht. Insbesondere ist im Bericht der Ärzte des Universitätsspitals A.___</w:t>
      </w:r>
    </w:p>
    <w:p>
      <w:r>
        <w:t>vom 30. Dezember 2021 festgehalten, dass sich am 16. Dezember 2021 bildgebend unveränderte Stellungsverhältnisse sowie eine stationäre leichte Talonavikulararthrose und Lisfranc -Arthrose</w:t>
      </w:r>
    </w:p>
    <w:p>
      <w:r>
        <w:t>gezeigt hatten (vgl. Urk. 7/223 S. 3 «Bildgebung»). Die im Vergleich zu r ersten Beurteilung andere Einschätzung von Dr. E.___ ist aufgrund der objektivierbar belegten gesundheitlichen Verände rung begründet: Zwischen der ersten (vgl. E. 5.3.1) und der zweiten (vgl. E. 5.3.2) Beurteilung durch die Kreisärztin ist eine weitere Bildgebung des rechten Fusses erfolgt, worin eine T a lonavikulararthrose und eine</w:t>
      </w:r>
    </w:p>
    <w:p>
      <w:r>
        <w:t>Lisfranc -Arthrose im 1. bis 3. Strahl festgehalten wurde n (vgl. radiologischer Be richt Universitätsspital A.___ vom 20. August 2020, Urk. 7/186 S. 3). Diese war zuvor noch nicht dokumentiert</w:t>
      </w:r>
    </w:p>
    <w:p>
      <w:r>
        <w:t>(vgl. radiologi scher Bericht Universitätsspital A.___ vom 31. August 2018, Urk. 7/19). Unter Berück sichtigung, dass leichte Arthrosen an sich sowie Zehengrundgelenksarthrosen per se gemäss Suva-Tabelle 5 zu keinen Entschädigungen führen , eine mässige Lisfranc-Arthrose zu einem Integritätsschaden von 5-10 % führt und Dr. E.___ unter Berücksichti gung einer zu erwartenden Zunahme der Arthrose den Integritätsschaden fest legte, ist ein solche r in der Höhe von 10 % nicht zu beanstanden. Ein höherer Integritätsschaden ist schliesslich auch aufgrund einer etwas eingeschränkte n aktive n Extension der Zehe Dig. II rechts (vgl. Urk. 7/223 S. 3 «Befund») nicht ge rechtfertigt, da gemäss der Suva-Tabelle 2 selbst eine Versteifung einer Zehe keinen Integritätsschaden</w:t>
      </w:r>
    </w:p>
    <w:p>
      <w:r>
        <w:t>begründet .</w:t>
      </w:r>
    </w:p>
    <w:p>
      <w:r>
        <w:t>Der von der Beschwerdegegnerin festgelegte Integritätsschaden von 10 % ist nach dem Gesagten nicht zu beanstanden. 6.</w:t>
      </w:r>
    </w:p>
    <w:p>
      <w:r>
        <w:t>Zusammenfassend ist d er angefochtene Einspracheentscheid vom 2. Dezember</w:t>
      </w:r>
    </w:p>
    <w:p>
      <w:r>
        <w:t>2021 zu bestätigen, was zur Abweisung der Beschwerde führt. Das Gericht erkennt: 1.</w:t>
      </w:r>
    </w:p>
    <w:p>
      <w:r>
        <w:t>Die Beschwerde wird abgewiesen. 2.</w:t>
      </w:r>
    </w:p>
    <w:p>
      <w:r>
        <w:t>Das Verfahren ist kostenlos. 3.</w:t>
      </w:r>
    </w:p>
    <w:p>
      <w:r>
        <w:t>Zustellung gegen Empfangsschein an: - Rechtsanwalt Dr. iur. André Largier unter Beilage einer Kopie der Telefonnotiz vom 13. Juni 2022 (Urk. 9) sowie des gleichentags eingereichten Schreibens der Beschwerdegegnerin (Urk. 11)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