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UV.2021.00239 vom 10. November 2022</w:t>
      </w:r>
    </w:p>
    <w:p>
      <w:r>
        <w:t>ZH Sozialversicherungsgericht, 2022-11-10, DE</w:t>
      </w:r>
    </w:p>
    <w:p>
      <w:r>
        <w:rPr>
          <w:b/>
        </w:rPr>
        <w:t xml:space="preserve">Quelle: </w:t>
      </w:r>
      <w:r>
        <w:t>https://mcp.opencaselaw.ch/entscheid/zh_sozialversicherungsgericht_UV.2021.00239</w:t>
      </w:r>
    </w:p>
    <w:p>
      <w:r>
        <w:t>FR: ZH_SOZIALVERSICHERUNGSGERICHT UV.2021.00239 du 10 novembre 2022</w:t>
      </w:r>
    </w:p>
    <w:p>
      <w:r>
        <w:t>IT: ZH_SOZIALVERSICHERUNGSGERICHT UV.2021.00239 del 10 novembre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April 1999 ereignet, weshalb die bis 31. Dezember 2016 gültig gewesenen Normen auf den vorliegenden Fall Anwendung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Bundesgesetzes über den Allgemeinen Teil des Sozial versicherungsrechts [ATSG]), so steht ihr gemäss Art. 16 Abs. 1 UVG ein Taggeld zu. Wird sie infolge des Unfalles zu mindestens 10 % invalid (Art. 8 ATSG), so hat sie Anspruch auf eine Invalidenrente (Art. 18 Abs. 1 UVG). Der Rentenan spruch entsteht, wenn von der Fortsetzung der ärztlichen Behandlung keine namhafte Besserung des Gesundheitszustandes erwartet werden kann und all fällige Eingliederungsmassnahmen der Invalidenversicherung (IV) abgeschlos sen sind. Mit dem Rentenbeginn fallen die Heilbehandlung und die Taggeldleis tungen dahin (Art. 19 Abs. 1 UVG).</w:t>
      </w:r>
    </w:p>
    <w:p>
      <w:r>
        <w:t>Erleidet die versicherte Person durch den Unfall eine dauernde erhebliche Schädi gung der körperlichen, geistigen oder psychischen Integrität, so hat sie Anspruch auf eine angemessene Integritätsentschädigung ( Art. 24 Abs. 1 UVG).</w:t>
      </w:r>
    </w:p>
    <w:p>
      <w:r>
        <w:rPr>
          <w:b/>
        </w:rPr>
        <w:t>E. 1.3</w:t>
      </w:r>
    </w:p>
    <w:p>
      <w:r>
        <w:t>Die Versicherungsleistungen werden auch für Rückfälle und Spätfolgen gewährt (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1.4</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2</w:t>
      </w:r>
    </w:p>
    <w:p>
      <w:r>
        <w:t>Hiergegen erhob der Versicherte am 1 3. Dezember 2021 Beschwerde und be an tragte, der Einspracheentscheid vom 9. November 2021 sei aufzuheben und die Be schwerdegegnerin sei zu verpflichten, ihm eine Invalidenrente von mindestens 70 % auszurichten. Eventualiter sei die Ange legenheit zur Durchführung einer neutralen Begutachtung an die Beschwerdegegnerin zurückzuweisen ( Urk. 1).</w:t>
      </w:r>
    </w:p>
    <w:p>
      <w:r>
        <w:t>Die Beschwerdegegnerin schloss mit Beschwerdeantwort vom 2 7. Januar 2022 (Urk. 7) unter Hinwe i s auf die von ihr eingereichten Akten ( Urk. 8/1-553) auf Abweisung der Beschwerde. Mit Verfügung vom 3 1. Januar 2022 wurde dem Beschwerdeführer die Beschwerdeantwort zur Kennt nis gebracht ( Urk. 9).</w:t>
      </w:r>
    </w:p>
    <w:p>
      <w:r>
        <w:rPr>
          <w:b/>
        </w:rPr>
        <w:t>E. 2.1</w:t>
      </w:r>
    </w:p>
    <w:p>
      <w:r>
        <w:t>Die Beschwerdegegnerin begründete den angefochtenen Entscheid im Wesent lichen damit, dass die beim Beschwerdeführer diagnostizierten Beschwerden ohne organisch objektiv ausgewiesene Grundlage keinen adäquaten Kausalzusam men hang zum Ereignis vom 2. April 1999 aufweisen würden, weshalb sie bei der Beurteilung der dem Beschwerdeführer zustehenden Versicherungsleistungen ausser Acht zu lassen seien ( Urk. 2 S. 9). Mangels eines adäquaten Kausalzu sam men hangs bestehe auch kein Anspruch auf die weitere Ausrichtung von Psycho therapie ( Urk. 2 S. 12). Im Rahmen der Beurteilung des Integritätsschadens habe der Kreisarzt den Integritätsschaden aufgrund der unfallbedingten Verän derun gen am Rücken auf neu 15 % geschätzt, was einer Erhöhung um 10 % ent spreche (Urk. 2 S. 14).</w:t>
      </w:r>
    </w:p>
    <w:p>
      <w:r>
        <w:rPr>
          <w:b/>
        </w:rPr>
        <w:t>E. 2.2</w:t>
      </w:r>
    </w:p>
    <w:p>
      <w:r>
        <w:t>Demgegenüber machte der Beschwerdeführer zusammengefasst geltend, vier der sieben Kriterien zur Beurteilung des adäquaten Kausalzusammenhangs zwischen dem Unfallereignis und den psychischen Beschwerden seien zu bejahen. So sei das Kriterium einer ungewöhnlich langen Dauer der ärztlichen Behandlung mit einer über 20-jährigen Leidensgeschichte gegeben (Urk. 1 S. 6 f.). Weiter habe er stets angegeben, dass sich die Rückenbeschwerden nie relevant gebessert hätten, sondern immer andauerten. Insofern sei auch das Kriterium der körperlichen Dauerschmerzen ausgewiesen. Aufgrund der vorhandenen Akten sei ausserdem davon auszugehen, dass im Unfallzeitpunkt eine medizinische Fehlbehandlung vorgelegen habe, indem die strukturelle Unfallschädigung übersehen worden sei. Nachdem er nun unter chronischen Beschwerden nach den Wirbelfrakturen leide, sei es nicht von der Hand zu weisen, dass diese anfänglich sicherlich un ge nü gende Behandlung den aktuell schlechten Gesundheitszustand bewirkt habe. Schliesslich sei auch das Kriterium des Grades und der Dauer der physischen Arbeitsunfähigkeit zu bejahen (Urk. 1 S. 7). Die psychischen Beschwerden seien adäquat kausal auf den Unfall zurückzuführen. Angesichts dessen, dass selbst die Beschwerdegegnerin den natürlichen Kausalzusammenhang nicht ernsthaft bestreiten könne, müssten die psychischen Beschwerden und die Schmerz situation als solches bei der Rentenberechnung berücksichtigt werden. Zuletzt sei er als Head of Marketing t ätig gewesen und in diesem Berei ch zumindest 20 % arbeits unfähig und in einer angepassten Tätigkeit zu 10 % eingeschränkt. Selbst wenn bloss von einer 10%igen Arbeitsunfähigkeit ausgegangen werden würde und für den Einkommensvergleich auf die LSE abgestellt werden würde, würde mindes tens ein Invaliditätsgrad von 10 % resultieren. Aufgrund der medizi ni schen Beur teilung von Dr. F.___ sei jedoch vielmehr davon auszugehen, dass er in einer angepassten Tätigkeit nur noch zu 30 % arbeitsfähig sei, mithin min destens ein Invaliditätsgrad von 70 % bestehe (Urk. 1 S. 8). 3.</w:t>
      </w:r>
    </w:p>
    <w:p>
      <w:r>
        <w:rPr>
          <w:b/>
        </w:rPr>
        <w:t>E. 3</w:t>
      </w:r>
    </w:p>
    <w:p>
      <w:r>
        <w:t>Auf die Vorbringen der Parteien und die eingereichten Akten wird, soweit erfor derlich, im Rahmen der nachfolgenden Erwägungen eingegangen. Das Gericht zieht in Erwägung: 1.</w:t>
      </w:r>
    </w:p>
    <w:p>
      <w:r>
        <w:rPr>
          <w:b/>
        </w:rPr>
        <w:t>E. 3.1</w:t>
      </w:r>
    </w:p>
    <w:p>
      <w:r>
        <w:t>Die Arztberichte, welche vor de r kreisärztlichen Untersuchung vom 22. Septem ber 2020</w:t>
      </w:r>
    </w:p>
    <w:p>
      <w:r>
        <w:t>sowie der neurologischen Beurteilung vom 1 8. Januar 2021 in die Suva-Akten aufgenommen wurden, wurden im Bericht zu r kreisärztlichen Unter such ung sowie neurologischen Beurteilung zusammengefasst (Urk. 8/312 S. 1-5, Urk. 8/329 S. 1-2 ), weshalb sie an dieser Stelle nicht noch einmal wiedergegeben werden. Soweit für die Würdi gung des medizinischen Sachverhalts er for derlich, wird nachfolgend aber im Einzelnen auf diese Berichte eingegangen .</w:t>
      </w:r>
    </w:p>
    <w:p>
      <w:r>
        <w:rPr>
          <w:b/>
        </w:rPr>
        <w:t>E. 3.2</w:t>
      </w:r>
    </w:p>
    <w:p>
      <w:r>
        <w:t>Kreisarzt med. pract . D.___ konstatierte in sei nem ärztlichen Untersuchungs bericht vom 2 5. September 2020 (Urk. 8/312), der Beschwerd eführer habe über moderate druck gefühlähnliche Beschwerden im mitt leren Bereich der B rust wirbel säule (B WS ) und eine deutliche Beschwerdezunahme unter Belas tung berichtet. Ausserdem habe er über schnelle Erschöpfung, Konzentrations probleme, Schlafprobleme, schnelle Ermüdbarkeit sowie Gereiztheit geklagt. Physio therapie führe er nicht mehr durch und er nutze auch keine orthopädischen Hilfsmittel. Analgetika nehme er nur selten ein . Im Rahmen der aktuellen kli ni schen Unter suchung - so der Kreisarzt - seien nur minimale Einschränkungen in der Be weg lichkeit der BWS und L endenwirbelsäule (L WS ) festgestellt worden. Es lägen in der ge sam ten Wirbelsäule kein e Klopf- und Druckdolenzen vor. Die para ver te brale Musku la tur der BWS und LWS sei mässig verspannt. Ausserdem zeige sich eine mus ku läre Verspannung der unteren H alswirbelsäule (H WS ) mit tastbaren Myogelosen. Neurologische und muskuläre Defizite, eine Kraft minderung sowie pathologische Reflexe gebe es hin gegen keine. Alle Extremitäten seien frei beweglich und ohne patholo gi schen Be fund. Aktuell handle es sich aus unfall chirurgischer/soma ti scher Sicht um einen medizinisch stabilen Zustand und die kreisärztliche Unter suchung könne als Abschluss untersuchung angesehen wer den. Von weiteren Be hand lun gen sei aus unfallchirurgischer/somatischer Sicht mit überwiegender Wahr schein lichkeit keine namhafte Besserung des unfallbe ding ten Gesundheits zu stan des zu erwar ten. Betreffend die Arbeitsfähigkeit führte med. pract . D.___ aus, aus versicherungs medizinischer/unfallchirurgischer Sicht sei in einer ange passten leichten bis mittelschweren, wechselbelastenden Tätig keit (sitzend, ge hend, stehend) und unter folgenden Voraussetzungen eine ganztä g ige Arbeits fähig keit ge geben: keine repetitiven Tätigkeiten, die eine voll belastete Vor-, Rück- und Seit neigung oder repetitiv belastende Oberkörper rota tionen erfordern würden. Keine repetitiven Tätigkeiten mit einer Zwangshaltung des Oberkörpers, kein Tragen und/oder Heben oder Bewegen von schweren Lasten mit Hubwagen ohne Eigen betr ie b und keine Tätigkeiten, welche mit Schlägen und/oder Vibra tionen für den Oberkörper verbunden seien. Da die vom Be schwer deführer geklagten Beschwer den nicht nur somatisch bedingt seien (schnelle Erschöpfung, Konzentrations probleme, Schlafprobleme, schnelle Er müd barkeit und Gereizt heit), sei die Zu mut barkeitsbeurteilung neuro lo gisch/</w:t>
      </w:r>
    </w:p>
    <w:p>
      <w:r>
        <w:t>psycho logisch zu ergänzen.</w:t>
      </w:r>
    </w:p>
    <w:p>
      <w:r>
        <w:t>Zum Integritätsschaden führten med. pract . D.___ aus, radiologisch zeige sich ein regelrechtes Alignment. In den Funktionsaufnahmen sei keine Instabilität ersichtlich. Eine leichte Keilwirbelbildung von BWK 7 sei vor handen. Konven tionell radiologisch sei keine Fraktur von BWK 11 oder 12 ab grenzbar. Es würden sich jedoch leichte, degenerative Veränderungen mit anteriorer Spondylose LWK 4 zeigen. Aufgrund der klinischen und radiologischen Befunde sowie anhand der Feinrastertabelle 7.2 nach UVG (Integritätsschaden bei Wirbelsäulen affektionen) gebühre dem Beschwerdeführer gemäss Punkt 1 bei einer Kyphose der BWS zwischen 10 und 20° bei mässigen Beschwerden in Ruhe und bei Zunahme der Beschwerden unter Belastung sowie leichter Bewe gungs einschränkung der BWS ohne neurologische Defizite ein Anspruch in der Höhe von 15 %. Diesbezüglich sei z u berücksichtigen, dass er im Jahr 2000 bereits eine Integritätsentschädigung von 5 % erhalten habe. Somit sei aktuell eine zusätz liche Erhöhung der Integri tätsentschädigung um 10 % gerechtfertigt (vgl. Urk. 8/313).</w:t>
      </w:r>
    </w:p>
    <w:p>
      <w:r>
        <w:rPr>
          <w:b/>
        </w:rPr>
        <w:t>E. 3.3</w:t>
      </w:r>
    </w:p>
    <w:p>
      <w:r>
        <w:t>Der neurologische Kreisarzt, PD Dr. E.___</w:t>
      </w:r>
    </w:p>
    <w:p>
      <w:r>
        <w:t>äusserte in seiner Beurteilung vom 18. Ja nuar 2021, aus der bis herigen Aktenlage ergebe sich aus versicherungs medizinisch-neurologischer Ein schätzung keine Dokumentation radikulärer Schmer zen oder einer sonstigen neuro pathischen Schmerz- oder neurologischen Defizitsymptomatik bei einer lang jährigen bewegungs- und belastungsab hängi gen Wirbelsäulenschmerz symp to matik im Bereich der mittleren BWS bei einer Wirbelsäulenverletzung mit BWK 7, 11 und 12 Fraktur ohne neurologische Defi zite nach Snowboardunfall im Jahr 199 9. Aus der Dokumentation ergebe sich auch kein Hinweis auf eine Kopf verletzung in Unfallzusammenhang mit dem Snowboardunfall vom 2. April 1999, somit keine hirnorganische Grundlage für die zusätzlich aktuell im Rahmen der Rückfallmeldung angegebenen Beschwer den von einer erhöhten Müdigkeit und Konzentrationsstörungen. Eine objekti vier bare organische Grundlage einer über wiegend wahrscheinlichen strukturellen Hirnverletzung sei dafür nicht vorlie gend , e benso wenig für die angegebenen psychischen Beschwerden. Dies be züg lich finde sich eher ein dokumentierter nicht unfallkausaler aktueller psycho sozialer Kontext. PD Dr. E.___ hielt fest, eine neurologische Diagnose in unfall kausalem Zusammenhang bei fehlender objek ti vierbarer neurologischer Be schwer de symptomatik und diesbezüglich auch fehlender organischer Grund lage sei nicht zu stellen. Es handle sich um einen lang jährigen rein nozizeptiven be wegungsabhängigen Rückenschmerz der mittleren BWS bei bekannten BWK 7, 11 und 12 Frakturen. Die kognitiv-psychischen Beschwerden stünden bei feh len der Kopfverletzung ohne Anhalt für eine struk turelle Hirnverletzung überwiegend wahrscheinlich nicht in Zusam menhang mit dem Unfall . Ein unfallkausaler Rückfall auf neurologischem Fach gebiet sei somit insgesamt nicht feststellbar (vgl. Urk. 8/329) . 4. 4.1</w:t>
      </w:r>
    </w:p>
    <w:p>
      <w:r>
        <w:t>Der Fallabschluss durch die Beschwerdegegnerin per 2 8. Februar 2021 ist nicht zu beanstanden. Hinsichtlich der Beschwerden im Bereich der mittleren BWS und der übrigen Unfallfolgen im Bereich der Wirbelsäule</w:t>
      </w:r>
    </w:p>
    <w:p>
      <w:r>
        <w:t>erhob der Kreisarzt med. pract . D.___ keine wesentlichen Befunde (E. 3.2 hiervor) und auch PD Dr. E.___ verneinte eine objektivierbare neurologische Beschwerde symptomatik und Grundlage (E. 3. 3 hiervor). Ebenso wenig konnten im Rahmen der Konsili aruntersuchung im Zentrum B.___ in C.___</w:t>
      </w:r>
    </w:p>
    <w:p>
      <w:r>
        <w:t>die bestehenden Rückenschmerzen im Bereich der BWS neuro logisch zugeordnet wer den. Am ehesten liege ein nozizeptiver Rücken schmerz vor (vgl. Urk. 8/282), wo bei in der schmerzphysiotherapeutischen Unter suchung keine klaren peripheren nozizep tiven Trigger für die Haupt beschwerden im Bereich der BWS gefunden werden konnten (vgl. Urk. 8/281) . Die unter suchenden Ärzte erachteten ein wei teres diagnostisches Vorgehen nicht indiziert (vgl. Urk. 8/283). Mithin war spä tes tens zum Zeitpunkt der Leistungseinstellung mit überwiegender Wahr scheinlichkeit von der Fortsetzung der ärztlichen Be hand lung keine namhafte Besserung des Gesund heitszustands mehr zu erwarten. Die Beschwerdegegnerin muss somit keine wei teren Heilbehandlungs- und Tag geld leistungen erbringen.</w:t>
      </w:r>
    </w:p>
    <w:p>
      <w:r>
        <w:t>Der Beschwerdeführer erhebt keine Einwendungen gegen den Fallabschluss. Er rügte bezüglich des angefochtenen Einspracheentscheids vom 9. November 2021 (Urk.</w:t>
      </w:r>
    </w:p>
    <w:p>
      <w:r>
        <w:t>2) einzig, dass der Grad der unfallbedingten Arbeitsunfähigkeit in einer den Leiden angepassten Tätigkeit von der Beschwerdegegnerin unzureichend abge klärt worden sei ( Urk. 1 S.</w:t>
      </w:r>
    </w:p>
    <w:p>
      <w:r>
        <w:rPr>
          <w:b/>
        </w:rPr>
        <w:t>E. 5</w:t>
      </w:r>
    </w:p>
    <w:p>
      <w:r>
        <w:t>.3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 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 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1.</w:t>
      </w:r>
    </w:p>
    <w:p>
      <w:r>
        <w:rPr>
          <w:b/>
        </w:rPr>
        <w:t>E. 5.1</w:t>
      </w:r>
    </w:p>
    <w:p>
      <w:r>
        <w:t>Kreisarzt med. pract . D.___ erachtete den Beschwerdeführer in allen ange pass ten leichten bis mittel schweren, wechselbelastenden Tätig keit en (sitzend, ge hend, ste hend), ohne repetitive Tätigkeiten mit einer Zwangshaltung, ohne Heben und Tragen von schweren Lasten und ohne Tätigkeiten, die mit Schlägen oder Vibra tionen für den Oberkörper verbunden sind, vollständig arbeitsfähig (vgl. E. 3.2). Damit übereinstimmend attestierten die G.___ -Gutachter dem Beschwerdeführer in An betracht der körperlichen Unfallfolgen im Bereich der Wirbelsäule in körper lich leichten bis mittelschweren, wechselbelastenden Tätig keiten ohne Zwangs hal tun gen der Brustwirbelsäule ebenfalls eine 100%ige Ar beits fähigkeit (vgl. Urk. 8/538 S. 12 f.). Darauf ist abzustellen. Soweit der Be schwerdeführer geltend machte, gemäss med. pract . F.___ , Fachärztin für Psychiatrie und Psychotherapie, liege eine Arbeits fähig keit in angepasster Tätig keit von bloss 30 % vor (vgl. Urk. 3) , ist dem entgegenzuhalten, dass die von</w:t>
      </w:r>
    </w:p>
    <w:p>
      <w:r>
        <w:t>med. pract . F.___</w:t>
      </w:r>
    </w:p>
    <w:p>
      <w:r>
        <w:t>attestierte Arbeitsunfähigkeit primär auf den psychischen Beschwerden beruh t . Diese sind vorliegend, wie oben dargelegt, jedoch nicht zu berücksichti gen.</w:t>
      </w:r>
    </w:p>
    <w:p>
      <w:r>
        <w:rPr>
          <w:b/>
        </w:rPr>
        <w:t>E. 5.2</w:t>
      </w:r>
    </w:p>
    <w:p>
      <w:r>
        <w:t>Den Akten ist zu entnehmen , dass der Beschwerdeführer von August 1996 bis März 1999 bei der Y.___ angestellt war und leichte Tätigkeiten im Büro, Schalter, Reisebüro, Stellwerk und Gleisbereich ausgeführt hat te (vgl. Urk. 8/50 ) . Nach dem Unfall war der Beschwerdeführer als Verkäufer in verschiedenen Sportgeschäften tätig und ar beitete ab 2001 als Geschäftsführer eines Sportgeschäfts , wobei er keine schweren Arbeiten verrichten musste und stehend, gehend oder sitzend arbeiten konnte (vgl. Urk. 8/42). Daneben absolvierte der Beschwerdeführer eine Marketingausbildung und Sprachaufenthalte in Frankreich und Neuseeland (vgl. Urk. 8/50 , Urk. 8/157 ). In der Folge war der Beschwerdeführer ab Juli 2009 als Marketing leiter bei der H.___ AG in einem 90%-Pensum angestellt (vgl. Urk. 8/74) , a b März 2014 arbeitete er vollzeitlich als Head of Marke ting bei der I.___ AG (vgl. Urk. 8/115). Die Anstel lung bei der I.___ AG wurde per Ende November 2018 gekündigt (Urk. 8/156). Danach absolvierte der Beschwerdeführer ein en durch die Invalidenversicherung veran lass te n Arbeitsversuch in der Eventbranche (vgl. Urk. 8/189 f.). Dieser resultierte in ein er unbefristeten Festanstellung ab dem 1. Juli 2019 in einem 30%-Pensum (vgl. Urk. 8/228). Per 1. September 2020 wurden die Vertragsbedingungen inso fern geändert , als dass die Festanstellung in eine Freelancer-Tätigkeit, im Rahmen derer dem Beschwerdeführer unregelmässige und stundenweise Einsätze vergütet werden, umgewandelt wurde (vgl. Urk. 8/334).</w:t>
      </w:r>
    </w:p>
    <w:p>
      <w:r>
        <w:rPr>
          <w:b/>
        </w:rPr>
        <w:t>E. 5.3</w:t>
      </w:r>
    </w:p>
    <w:p>
      <w:r>
        <w:t>All die vom Beschwerdeführer bisher ausgeübten Tätigkeiten entsprechen dem vom Kreisarzt sowie den G.___ -Gutachtern formulierten Belastungsprofil (vgl. E. 5.1 hiervor). Angesichts dessen, dass dem Beschwerdeführer in Anbetracht der Unfallfolgen im Bereich der Wirbelsäule alle bisher ausgeübten Tätigkeiten ohne Einschrän kung in der Arbeits- und Leistungsfähigkeit zumutbar sind und die geklagten und in ihrer Erheblichkeit umstrittenen neurologischen und psycho lo gischen Beschwerden in keinem adäquaten Kausalzusammenhang mit dem Unfall ereignis stehen, besteht kein An spruch des Beschwerdeführers auf eine Invali den rente. Die von der Beschwerdegegnerin zugesprochene Integritätsent schä di gung für die Integritätseinbusse an der Wirbelsäule von 15 %</w:t>
      </w:r>
    </w:p>
    <w:p>
      <w:r>
        <w:t>wurde vom Beschwerdeführer nicht angefochten, womit sich Ausführungen dazu erübrigen . 6.</w:t>
      </w:r>
    </w:p>
    <w:p>
      <w:r>
        <w:t>Damit erweist sich der angefochtene Einspracheentscheid vom 9. November 2021 ( Urk. 2) im Ergebnis als rech tens, was zur Abweisung der dagegen erhobenen Beschwerde</w:t>
      </w:r>
    </w:p>
    <w:p>
      <w:r>
        <w:t>führt.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6</w:t>
      </w:r>
    </w:p>
    <w:p>
      <w:r>
        <w:t>.2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 nehmen (BGE 145 V 97 E. 8.5, 142 V 58 E. 5.1, 139 V 225 E. 5.2, 135 V 465 E. 4.4 und E. 4.7). 2.</w:t>
      </w:r>
    </w:p>
    <w:p>
      <w:r>
        <w:rPr>
          <w:b/>
        </w:rPr>
        <w:t>E. 8</w:t>
      </w:r>
    </w:p>
    <w:p>
      <w:r>
        <w:t>). Strittig und zu prüfen ist im Folgenden somit, ob der Beschwerdeführer Anspruch auf eine Invalidenrente hat. 4.2</w:t>
      </w:r>
    </w:p>
    <w:p>
      <w:r>
        <w:t>Gemäss Kreisärzten ist der Beschwerdeführer in einer seiner Leiden angepassten Tätigkeit gemäss dem von med. pract . D.___ formulierten Zumutbarkeitsprofil zu 100 % arbeitsfähig (vgl. E. 3. 2 ). Einen unfallkausalen Zusammenhang im neurologischen Fachgebiet wurde von PD Dr. E.___ verneint (vgl. E. 3. 3 ) . Der Beschwerdeführer brachte dagegen insbesondere vor, dass das Ausmass der psychischen Unfallfolgen von der Beschwerdegegnerin nicht berücksichtigt wor den sei (Urk. 1 S. 2).</w:t>
      </w:r>
    </w:p>
    <w:p>
      <w:r>
        <w:t>Diesbezüglich ist eine Leistungspflicht der Beschwerdegegnerin nur dann zu bejahen, wenn mit dem hierfür erforderlichen Beweisgrad der überwiegenden Wahr scheinlichkeit erstellt wäre, dass die psychischen Beschwerden in einem Kausal zusammenhang zum Unfallereignis vom 2. April 1999 stehen. A nders als bei Ge sundheitsschädigungen mit einem klaren unfallbedingten organischen Substrat, bei welchen der adäquate Kausalzusammenhang in der Regel mit dem natürlichen bejaht werden kann (BGE 127 V 102 E. 5b/ bb mit Hinweisen) ,</w:t>
      </w:r>
    </w:p>
    <w:p>
      <w:r>
        <w:t>ist bei psychischen Beschwerden ohne feststellbare organische Grundlage eine beson dere Adäquanz prüfung vorzunehmen. Diese hat vorliegend nach den in BGE 115 V 133 genann ten Kriterien (Psycho-Praxis) zu erfolgen. Angesichts des Resultats kann offen bleiben, ob die psychischen Beschwerden natürlich kausal zu den Unfallfolgen stehen. 4.3</w:t>
      </w:r>
    </w:p>
    <w:p>
      <w:r>
        <w:t>4.3.1</w:t>
      </w:r>
    </w:p>
    <w:p>
      <w:r>
        <w:t>Ausgangspunkt der Adäquanzprüfung ist das Unfallereignis vom 2. April 1999 (E. 1. 5.2) . Die Bestimmung des Schweregrades eines Unfallereignisses erfolgt auf grund des augenfälligen Geschehensablaufs mit den sich dabei entwickelnden Kräften, wobei eine objektivierte Betrachtungsweise anzuwenden ist. Nicht mass gebend sind die Folgen des Unfalles oder Begleitumstände, die nicht direkt dem Unfallgeschehen zugeordnet werden können. Derartigen, dem eigentlichen Unfall geschehen nicht zuzuordnenden Faktoren sind gegebenenfalls bei den Adäquanzkriterien Rechnung zu tragen. Dies gilt etwa für die – ein eigenes Kriterium bildenden – Verletzungen, welche sich die versicherte Person zuzieht, aber auch für unter dem Gesichtspunkt der besonders dramatischen Begleit umstände oder besonderen Eindrücklichkeit des Unfalls zu prüfenden äusseren Umstände, wie eine allfällige Dunkelheit im Unfallzeitpunkt oder Verletzungs- respektive gar Todesfolgen, die der Unfall für andere Personen nach sich zieht (SVR 2008 UV Nr. 8 S. 27 E. 5.3.1).</w:t>
      </w:r>
    </w:p>
    <w:p>
      <w:r>
        <w:t>Der Beschwerdeführer stürzte beim Snowboarden aus c a. drei bis vier Meter Höhe auf den Rücken und erlitt eine Kontusion im Bereich der mittleren Wirbelsäule, wobei bei anhaltenden starken Rückenschmerzen verzögert eine BWK 7, 11 und</w:t>
      </w:r>
    </w:p>
    <w:p>
      <w:r>
        <w:rPr>
          <w:b/>
        </w:rPr>
        <w:t>E. 12</w:t>
      </w:r>
    </w:p>
    <w:p>
      <w:r>
        <w:t>Fraktur festgestellt wurde (vgl. Urk. 8/4, Urk. 8/13, Urk. 8/87 , Urk. 8/367, Urk. 8/369 ) . Das Bundes gericht qualifizierte etwa einen Sturz vom zweiten Ober geschoss ca. drei bis vier Meter hinunter auf den Balkonboden des ersten Ober geschosses mit offenem Schädel hirntrauma mit Kalottenfraktur rechts frontal-temporal (Urteil des Bundesgerichts 8C_ 747/2012 vom 2 2. Januar 2013 E. 5.3) sowie einen drei bis vier Meter tiefen Sturz vom Heuboden in das Futtertenn mit Lendenwirbel-Kom pressionsfraktur (Urteil des Bundesgerichts U3/03 vom 4. Sep tember 2003 E. 3.4.1) als im mittleren Bereich der mittelschweren Unfällen liegend. Den Sturz eines Versicherten von einer wegrutschenden Schrägleiter aus rund drei Metern Höhe auf den Boden, wo er sich mit beiden Armen aufstützen konnte, sah das Bundesgericht als Unfall im mittleren Bereich an den Grenzen zu leichten Un fällen an (Urteil des Bundes gerichts U 191/04 vom 1 2. August 2005 E. 5). Praxisgemäss werden Stürze aus einer Höhe zwischen etwa zwei und vier Metern in die Tiefe noch als im engeren Sinne mittelschwere Unfälle qualifiziert (Urteil des Bundesgerichts 8C_66/2021 vom 6. Juli 2021 E. 7.3). Unter Berück sich tigung dieser Rechtsprechung und aufgrund des Geschehensablaufs, ist der zu beurteilende Unfall maximal als ein im engeren Sinn mittelschwerer Unfall zu qualifizieren.</w:t>
      </w:r>
    </w:p>
    <w:p>
      <w:r>
        <w:t>Die Adäquanz des Kausalzusammenhangs wäre somit nur dann zu bejahen, wenn von den weiteren massgeblichen Kriterien (vgl. E. 1. 5 .3 ) entweder ein einzelnes in ausgeprägter Weise oder aber mindestens drei in gehäufter oder auffallender Weise gegeben wären (vgl. Urteil e des Bundesgerichts 8C_632/2018 vom 1 0. Mai 2019 E. 8.3 ,</w:t>
      </w:r>
    </w:p>
    <w:p>
      <w:r>
        <w:t>8C_ 747/2012 vom 22. Ja nuar 2013 E. 5.3 mit Hinweis auf SVR 2010 UV Nr. 25 S. 102 E. 4.5). 4.3.2</w:t>
      </w:r>
    </w:p>
    <w:p>
      <w:r>
        <w:t>Bei der Prüfung der Adäquanzkriterien ist zunächst zu beachten, dass jedem mindes tens mittelschweren Unfall eine gewisse Eindrücklichkeit eigen ist (Urteil des Bundesgerichts 8C_473/2019 vom 1 1. November 2019 E. 5.2 mit Hinweis). Das Kriterium «besonders dramatische Begleitumstände oder besondere Ein drück lich keit des Unfalls» ist vorliegend nicht erfüllt.</w:t>
      </w:r>
    </w:p>
    <w:p>
      <w:r>
        <w:t>Mit Blick auf die vom Beschwerde führer bei diesem Unfall erlittenen Ver let zun gen ( vgl. ä rztliche Abschluss unter suchung vom 2 2. März 2000, Urk. 8/4 ; vgl. auch Urk. 8/372 ) ist das Kriterium «Schwere oder besondere Art der erlittenen Verletzungen, insbesondere ihre er fahrungsgemässe Eignung, psychische Fehlentwicklungen aus zulösen» eben falls zu verneinen. D as Bundesgericht hat dieses Kri terium nament lich auch bei einem Poly trauma mit Thorax- und Abdominal trauma und offenen Gesichts schädel frakturen , also vergleichsweise gravierend er en Verlet zun gen, verneint (Urteil des Bundes gerichts 8C_19 7/2009 vom 19. No vember 2009 E. 3.6).</w:t>
      </w:r>
    </w:p>
    <w:p>
      <w:r>
        <w:t>Das Kriterium « schwie ri ger Heilungs verlauf und erhebliche Kompli ka tionen » ist ebenfalls nicht gegeben.</w:t>
      </w:r>
    </w:p>
    <w:p>
      <w:r>
        <w:t>Die BWK 7, 11 und 12 Frakturen wurden primär kon servativ mittels physikalischer Therapie sowie Physio therapie mit mobilisierender Gymnastik behandelt (vgl. Urk. 8/383, Urk. 8/391, Urk.</w:t>
      </w:r>
    </w:p>
    <w:p>
      <w:r>
        <w:t>8/408 , Urk. 8/432 , Urk. 8/444, Urk. 8/447 ) , wodurch beim Beschwerdeführer immer wieder eine Ver besserung der Beschwerdesymptomatik und eine vollständige Arbeitsfähigkeit er reicht werden konnte (vgl. Urk. 8/372, Urk. 8/383, Urk. 8/390, Urk. 8/391, Urk. 8/408, Urk. 8/412, Urk. 8/419, Urk. 8/420, Urk. 8/422, Urk. 8/432 , Urk. 8/449). Bei ausbleibender langfristiger Besserung der Beschwer den wurde n später Facetten gelenksinfiltration en</w:t>
      </w:r>
    </w:p>
    <w:p>
      <w:r>
        <w:t>durch geführt, die</w:t>
      </w:r>
    </w:p>
    <w:p>
      <w:r>
        <w:t>wiederum zu einer temporären (starken) Verbesserung der Schmerz symptomatik geführt habe n (vgl. Urk. 8/84, Urk. 8/452 , Urk. 8/511 ) . In der Folge berichteten die behan deln den Ärzte zwar von chroni schen Dorsalgien, die durch physische Aktivität verstärkt werden würden (vgl. Urk. 8/234, Urk. 8/474, Urk. 8/480 , Urk. 8/496 ) , a us der blossen Dauer der ärzt lichen Behandlung und der geklagten Beschwerden darf jedoch nicht schon auf einen schwierigen Heilungs verlauf oder erhebliche Kom pli ka tionen geschlossen werden. Es bedarf hiezu be sonderer Gründe, welche die Gene sung bis zum Fallabschluss beeinträchtigt oder verzögert haben. Der Umstand, dass trotz verschiedener Therapien keine Be schwer defreiheit erreicht wer den kann, genügt allein nicht ( Urteil des Bundes gerichts 8C_ 738/2011 vom 3. Fe bruar 2012 E. 7.3.5 mit Hinweisen ).</w:t>
      </w:r>
    </w:p>
    <w:p>
      <w:r>
        <w:t>Ebenfalls zu verneinen ist das Kriterium « Grad und Dauer der physisch bedingten Arbeits unfähigkeit ». Erfüllt wäre dieses recht sprech ungs gemäss bei einer vollen Arbeits unfähigkeit während fast drei Jahren (Urteil des Bundesgerichts 8C_627/2019 vom 1 0. März 2020 E. 5.4.5 mit Hinweis bestätigt in 8C_547/2020 vom 1. März 2021 E. 5.1 ).</w:t>
      </w:r>
    </w:p>
    <w:p>
      <w:r>
        <w:t>Der Beschwerde führer war aus somatischer Sicht jedoch bereits seit September 1999</w:t>
      </w:r>
    </w:p>
    <w:p>
      <w:r>
        <w:t>zumindest in leichten bis mit tel schweren, wechselbelastenden Tätigkeit en ohne Heben von Gewichten über 10 kg in seiner Arbeitsfähigkeit nicht mehr langandauernd eingeschränkt (vgl. Urk. 8/383, U rk. 8/390 , Urk. 8/395, Urk. 8/408 , Urk. 8/432, Urk. 8/447 , Urk. 8/457, Urk. 8/474, Urk. 8/513 ) und wenigstens in einem Teilzeit pensum er werbs tätig (vgl. dies bezüglich auch den Auszug aus dem Indi viduellen Konto des Beschwerdeführers, Urk. 8/337) . Das Kriterium der « ungewöhnlich langen Dauer der physisch be dingten ärztlichen Behandlung » ist nicht allein nach einem zeit lichen Massstab zu beurteilen. Von Bedeutung sind auch Art und Intensität der Behandlung sowie der Umstand, inwieweit noch eine Besserung des Gesund heits zustandes zu erwar ten ist. Es muss, gesamthaft betrachtet, eine kontinuierliche, mit einer gewissen Planmässigkeit auf die Verbesserung des Gesundheits zu stan des gerichtete ärzt liche Behandlung von ungewöhnlich langer Dauer vor lie gen. Manual thera peu tische Massnahmen zur Erhaltung des Zustandes und medi ka mentöse Schmerz bekämpfung allein genügen diesen Anforderungen nicht. Ein zig der Abklärung des Beschwerdebildes dienenden Vorkehren kommt nicht die Qualität einer Heilmethodik in diesem Sinne zu (Urteil e des Bundes gerichts 8C_627/2020 vom 10. Dezember 2020 E. 4.1.2 mit Hinweisen; 8C_ 871/2014 vom 2 4. Juni 2015 E. 6 mit Hinweis).</w:t>
      </w:r>
    </w:p>
    <w:p>
      <w:r>
        <w:t>Angesichts der Tatsache, dass keine medi zi nischen Eingriffe statt fanden und sich die Behandlung primär auf eine medika mentöse Behandlung so wie ambulante Physiotherapie und Akupunktur be schränkte (vgl. Urk. 8/381 f., Urk. 8/387 f., Urk. 8/391, Urk. 8/401, Urk. 8/406, Urk. 8/417 f., Urk. 8/424, Urk. 8/435, Urk. 8/437, Urk. 8/440, Urk. 8/447, Urk. 8/467, Urk. 8/481, Urk. 8/516, Urk. 8/524, Urk. 8/525, Urk. 8/531), liegt keine ungewöhnlich lange Dauer der ärztlichen Behandlung im Sinne der Recht sprechung vor. Daran ändert nichts, dass der Beschwerdeführer während 20 Jah ren durch verschiedene Insti tu tionen untersucht wurde sowie diverse Behand lungs ansätze verfolgt wurden und nicht zuletzt auch Verlaufs bildgebungen ver anlasst wurden. Diese dienten mehr der Diagnostik als der Behandlung, nach dem der Beschwerdeführer über an haltende Schmerzen klagte. In diesem Lichte ist das Kriterium nicht erfüllt.</w:t>
      </w:r>
    </w:p>
    <w:p>
      <w:r>
        <w:t>Bezüglich des Kriteriums der « körperlichen Dauerschmer zen » ist massgebend, ob über den gesamten Zeitraum andauernden Beschwerden vorlagen (Urteil des Bun des gerichts 8C_620/2021 vom 1 4. Januar 2021 E. 4.6 mit Hinweisen ). Vorliegend sind zwischen 2008 und 201 3 keine Arztkonsultationen aktenkundig, was gegen das Vorliegen von ständigen Schmer zen spricht. Hinzu kommt, dass der Be schwer deführer im Rahmen einer polydis zi plinären Begutach tung durch die G.___ AG im April 2021 an gegeben hat, nur selten und bei Bedarf Anal ge tika einzunehmen, ca. 1-2 Mal pro Jahr (vgl. Urk. 8/538 S. 48). Dies spricht ebenfalls gegen das Vorliegen von kör perl ichen Dauerschmerzen, zumindest in ausgeprägter Form, woran auch nichts ändert, dass der Beschwerdeführer jeweils gegen über allen Medizinern erklärt habe, dass die Rückenbeschwerden andauer ten (vgl. Urk. 1 S. 7). Jedenfalls hinderten diese den Beschwerdeführer nicht daran, ab Dezember 2000 wieder Snowboard respektive Ski zu fahren ( Urk. 8/4, Urk. 8/281 S. 6, Urk. 8/329). Schliesslich liefern d ie Akten keine Anhaltspunkte dafür , dass der Umstand, dass initial keine Wirbel frakturen festgestellt worden sind, einen aktuell schlech teren Gesundheits zustand bewirkt hat und entsprechend als « ärztliche Fehl behandlung, welche die Unfallfolgen erheblich verschlimmert » zu werten wäre . 4.3.3</w:t>
      </w:r>
    </w:p>
    <w:p>
      <w:r>
        <w:t>Da folglich , wenn überhaupt, höchstens das Kriterium der körperlichen Dauer schmerzen in nicht besonders ausgeprägter Weise und allenfalls das Kriterium der ärztlichen Fehl behandlung, welche die Unfallfolgen erheblich verschlimmert hat, zu bejahen sind, hat die Beschwerdegegnerin den adäquaten Kausalzusam menhang zwischen einer allfälligen psychischen Beeinträchtigung und dem höchstens mittel schwe ren Unfall vom 2. April 1999 zu Recht verneint.</w:t>
      </w:r>
    </w:p>
    <w:p>
      <w:r>
        <w:t>Damit steht fest, dass sich eine allfällige (Renten)Leistungspflicht der Beschwer de gegnerin auf die Beeinträchtigungen somatischer Art (vorstehend E. 4.2 ) beschränkt.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