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UV.2021.00238 vom 19. August 2022</w:t>
      </w:r>
    </w:p>
    <w:p>
      <w:r>
        <w:t>ZH Sozialversicherungsgericht, 2022-08-19, DE</w:t>
      </w:r>
    </w:p>
    <w:p>
      <w:r>
        <w:rPr>
          <w:b/>
        </w:rPr>
        <w:t xml:space="preserve">Quelle: </w:t>
      </w:r>
      <w:r>
        <w:t>https://mcp.opencaselaw.ch/entscheid/zh_sozialversicherungsgericht_UV.2021.00238</w:t>
      </w:r>
    </w:p>
    <w:p>
      <w:r>
        <w:t>FR: ZH_SOZIALVERSICHERUNGSGERICHT UV.2021.00238 du 19 août 2022</w:t>
      </w:r>
    </w:p>
    <w:p>
      <w:r>
        <w:t>IT: ZH_SOZIALVERSICHERUNGSGERICHT UV.2021.00238 del 19 agosto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Grundunfall, welcher beim aktuellen Beschwerdebild im Vordergrund steht, hat sich am 28. Dezember 2006 ereignet, weshalb die bis 31. Dezember 2016 gültig gewesenen Normen auf den vorliegenden Fall Anwen dung finden und in dieser Fassung zitiert werden.</w:t>
      </w:r>
    </w:p>
    <w:p>
      <w:r>
        <w:rPr>
          <w:b/>
        </w:rPr>
        <w:t>E. 1.2</w:t>
      </w:r>
    </w:p>
    <w:p>
      <w:r>
        <w:t>Nach der Rechtsprechung ist bei leichten Unfällen der adäquate Kausalzusam menhang zwischen Unfall und nachfolgenden Gesundheitsstörungen in der Regel ohne Weiteres zu verneinen. Unter Umständen ist eine Adäquanzbeurteilung jedoch auch bei leichten Unfällen vorzunehmen, wie die Rechtsprechung schon wiederholt entschieden hat: Ergeben sich aus einem als leicht zu qualifizierenden Unfall unmittelbare Folgen, die eine psychische Fehlentwicklung nicht mehr als offensichtlich unfallunabhängig erscheinen lassen (z.B. Komplikationen durch die besondere Art der erlittenen Verletzung, verzögerter Heilungsverlauf, langdau ernde Arbeitsunfähigkeit), ist die Adäquanzfrage als Ausnahme der Regel auch bei solchen Unfällen zu prüfen; dabei sind die Kriterien, die für Unfälle im mitt leren Bereich gelten, heranzuziehen. Dies hat sinngemäss auch bei als leicht ein zustufenden Unfällen mit Schleudertrauma der Halswirbelsäule zu gelten (RKUV 1998 Nr. U 297 S. 244 E. 3b).</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 e Fehlentwicklungen auszu lösen; - ungewöhnlich lange D auer der ärztlichen Behandlung; - körperliche Dauerschmerzen; - ärztliche Fehlbehandlung, welche die Unfallfolgen erheblich verschlim 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1.3</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1.4</w:t>
      </w:r>
    </w:p>
    <w:p>
      <w:r>
        <w:t>Für die Bestimmung des Inva liditätsgrades wird gemäss Art. 16 des Bundesgeset z es über den Allgemeinen Teil des Sozialversicherungsrechts (ATSG) das Erwerbs einkommen, das die versicherte Person nach Eintritt der Invalidität und nach Durchführung der medizinischen Behandlung und allfälliger Eingliederungs massnahmen durch eine ihr zumutbare Tätigkeit bei ausgeglichener Arbeits marktlage erzielen könnte, in Beziehung gesetzt zum Erwerbseinkommen, das sie erzielen könnte, wenn sie nicht invalid geworden wäre.</w:t>
      </w:r>
    </w:p>
    <w:p>
      <w:r>
        <w:rPr>
          <w:b/>
        </w:rPr>
        <w:t>E. 1.5</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 1.</w:t>
      </w:r>
    </w:p>
    <w:p>
      <w:r>
        <w:rPr>
          <w:b/>
        </w:rPr>
        <w:t>E. 4</w:t>
      </w:r>
    </w:p>
    <w:p>
      <w:r>
        <w:t>Januar 2007 im Spital Z.___ (Urk. 12/4 S. 3), eine erste Operation (Revision des Mittelfingers) am 12. Februar 2007 (U rk. 12/4 S. 1-2). Eine weitere Operation wurde am 12. Juli 2007 durchgeführt ( Profund user satzplastik mit Palmaris</w:t>
      </w:r>
    </w:p>
    <w:p>
      <w:r>
        <w:t>longus Transplantat : Urk. 12/18). In der Zeit vom</w:t>
      </w:r>
    </w:p>
    <w:p>
      <w:r>
        <w:rPr>
          <w:b/>
        </w:rPr>
        <w:t>E. 4.1</w:t>
      </w:r>
    </w:p>
    <w:p>
      <w:r>
        <w:t>Hinsichtlich der Unfallschwere ging die Beschwerdegegnerin grundsätzlich von einem leichten Unfall aus, verneinte die Adäquanz der psychischen Beschwerden aber auch bei Annahme eines mittelschweren Unfalls im Grenzbereich zu den leichten Ereignissen.</w:t>
      </w:r>
    </w:p>
    <w:p>
      <w:r>
        <w:t>Die ergangene bundesgerichtliche Rechtsprechung zeigt, dass bei Finger- und Handverletzungen die Schwelle zur Annahme eines mittelschweren Unfallgesche hens im Grenzbereich zu den leichten Ereignissen bislang nicht sehr hoch ange setzt wurde. So wurde etwa die Beeinträchtigung der Fingerkuppen durch ein rotierendes Messer eines Rasenmähers bereits der genannten Kategorie zugeord net (Urteil des Bundesgerichts U 38/00 vom 25. Januar 2002 E. 2.c). Auch die subtotale Amputation des linken Daumenendgliedes knapp über der Basis mit ossärer Trümmerzone wurde von der Beschwerdegegnerin der entsprechenden Kategorie zugeordnet (vgl. Verfahr en des hiesigen Gerichts UV.2019.00245). Auch wenn es vorliegend lediglich zu einer Quetschung mit einem Sehnenriss gekommen ist, erscheint der Unfall vom 3. Januar 2006 aufgrund der Schwere des Fa sses doch nicht mehr als leicht . Auf der anderen Seite genügt das Unfall geschehen nicht, um einen mittelschweren oder gar schweren Unfall anzuneh men, wie dies die Vertreterin des Beschwerdeführers fordert. So nahm das Bun desgericht etwa selbst bei einer Abtrennung der Finger II-IV auf der Höhe der Mittelgelenke des Fingers V auf Höhe der Endphalanx durch ein Stahlseil beim Holzführen einen mittelschweren Unfall im Grenzbereich zu den leichten Ereig nissen an ( Urteil des Bundesgerichts 8C_77/2009 vom 4. Juni 2009 E. 4.1.2; vgl. zum Ganzen Rumo-Jungo /Holzer, Rechtsprechung des Bundesgerichts zum Sozi alversicherungsrecht , Bundesgesetz über die Unfallversicherung, 4. Auflage, S. 64).</w:t>
      </w:r>
    </w:p>
    <w:p>
      <w:r>
        <w:t>Zusammenfassend ist damit zugunsten des Beschwerdeführers von einem mittel schweren Unfall im Grenzbereich zu den leichten Ereignissen auszugehen.</w:t>
      </w:r>
    </w:p>
    <w:p>
      <w:r>
        <w:rPr>
          <w:b/>
        </w:rPr>
        <w:t>E. 4.2</w:t>
      </w:r>
    </w:p>
    <w:p>
      <w:r>
        <w:t>Bei der gegebenen Unfallschwere (mittelschwerer Unfall im Grenzbereich zu den leichten Unfällen) müssten die massgebenden Kriterien in gehäufter oder auffa l l ender Weise oder ein einzelnes Kriterium besonders ausgeprägt erfüllt sein .</w:t>
      </w:r>
    </w:p>
    <w:p>
      <w:r>
        <w:t>Ob besonders dramatische Begleitumstände o der eine besondere Eindrücklich keit des Unfalls vorliegen, beurteilt sich objek tiv und nicht auf Grund des sub jektiven Empfindens beziehungsweise Angstgefühls des Versicherten (vgl. etwa Urteil des Bundesgerichts 8C_124/2008 vom 17. Oktober 2008 E. 10.1). Der nachfolgende Heilungsprozess ist hierfür nicht relevant (vgl. Urteil des Bundesgerichts 8C_806/2007 vom 7. August 2008 E. 11.1). Beim vorliegenden Unfallhergang kann aus objektiver Warte nicht von besonders dramatischen Begleitumständen oder einer besonderen Eindrücklichkeit des Unfalls gesprochen werden. J edem mindestens mittelschweren Unfall ist eine ge wisse Eindrücklichkeit eigen , welche aber noch nicht für eine Bejahung des Kriteriums ausreichen kann ( Urteil des Bundesgerichts 8C_949/2008 vom 4. Mai 2009 E. 4.2.1). Selbst bei der Säuberung eines verstopften Absaugrohr s für die Holzspäne bei laufender Hobelmaschine mit nachfolgender Verletzung durch das Hobelmesser nahm das hiesige Gericht keine besonders dramatischen Begleitumstände an (vgl. Urteil UV.2019.00245 vom 21. Juli 2021 E. 5.2.3 ) . In jüngerer Zeit bejahte das Bun desgericht dieses Kriterium etwa bei einer M assenkarambolage auf einer Auto ba hn, bei einem Zusammenstoss zwi schen einem Personenwagen und einem Lastwagen in einem Autobahntunnel mit mehr eren sich anschliessenden Kolli sionen mit der Tunnel wand oder bei einem Zusa mmenprall zwischen einem Sattelschlepper und einem Personen wagen, wo bei der Fahrer des Sattelschlep pers die Kollision zunächst nicht bemerkte und den Personenwagen der versi cher ten Person noch auf einer länge ren Distanz vor sich herschob, wobei die Insa ssen des Personenwagens ver zwei felt versuchten, den Unfallverurs acher auf sie auf merksam zu machen (vgl. Urteil des Bundesgerichts 8C_949/2008 vom 4. Mai 2009 E. 4.2.1 mit zahlreichen Hin weisen).</w:t>
      </w:r>
    </w:p>
    <w:p>
      <w:r>
        <w:t>Weiter ist vorliegend das Kriterium der Schwere oder besondere n Art der erlitte nen Verletzungen, insbesondere ihre erfahrungsgemässe Eignung, psychisch e Fehlentwicklungen auszulösen, zu verneinen. So erlitt der Beschwerdeführer keine besonderen Verletzungen, vielmehr die für eine Quetschung typischen. Dies gilt auch bei einem Vergleich der einschlägigen Rechtsprechung zu den Hand- und Fingerverletzungen im Bereich der mittelschweren Unfälle im Grenzbereich zu den leichten Ereignissen. Zudem war nur ein Finger betroffen und die Hand ist zumindest als Hilfshand weiterhin einsetzbar.</w:t>
      </w:r>
    </w:p>
    <w:p>
      <w:r>
        <w:t>Den</w:t>
      </w:r>
    </w:p>
    <w:p>
      <w:r>
        <w:t>medizinischen Akten sind weiter keine H inweise auf eine ärztliche Fehl be handlung zu entnehmen; eine solche wird auch nich t behauptet.</w:t>
      </w:r>
    </w:p>
    <w:p>
      <w:r>
        <w:t>Hinsichtlich der Arbeits unfähigkeit ist festzuhalten, dass sowohl nach dem ersten Operationszyklus wie auch nach dem zweiten innert rund 1.5 Jahren zumindest in einer optimal angepassten Tätigkeit wieder eine hochprozentige Arbeitsfähig keit erreicht werden konnte. So wurde ab 1. Oktober 2008 eine Rente bei einer Erwerbsunfähigkeit von 22 % zugesprochen, welche zudem aufgrund einer Ver besserung der erwerblichen Situation per 1. Januar 2017 wieder aufgehoben wurde . Damit ist noch nicht von einer übermässig langen Dauer der Arbeits un fähigkeit (in einem eindrücklichen Umfang) auszugehen (vgl. Urteil des Bundes gerichts 8C_116/2009 vom 26. Juni 2009 E. 4.6; Kriterium bejaht bei voll ständiger Arbeitsun fähigkeit während drei Jahren).</w:t>
      </w:r>
    </w:p>
    <w:p>
      <w:r>
        <w:t>Auch wenn vorliegend das Ergebnis der Behandlungen nicht befriedigend war, ergeben sich aus den medizinischen Akten keine Hinweise auf einen schwierigen Heilungsverlauf mit erhebliche n Komplikationen .</w:t>
      </w:r>
    </w:p>
    <w:p>
      <w:r>
        <w:t>Unbestritten ist, dass vorliegend eine eher längere ärztliche Behandlung nötig geworden ist und dass der Beschwerdeführer an körp erlichen Dauerschmerzen leidet. Dabei ist aber entsprechend den Ausführungen im Austrittsbericht der Rehaklinik A.___</w:t>
      </w:r>
    </w:p>
    <w:p>
      <w:r>
        <w:t>von einer erheblichen Symptomausweitung auszugehen, welche weitgehend auf die psychische Störung zurückzuführen ist . So sei das Erleben von Schmerzen, die grundsätzlich somatisch erklärbar seien, intensitäts mässig durch die Depression deutlich verstärkt. Auch habe das Ausmass der demonstrierten physischen Einschränkungen mit den objektivierbaren pathologi schen Befunden und den klinischen Untersuchungen wie auch den bildgebenden Abklärungen nur ungenügend erklärt werden können (Urk. 12/276 S. 2-4). Vor diesem Hintergrund ist davon auszugehen, dass die Dauerschmerzen unter Weg lassens der Auswirkungen der depressiven Komponente nicht derart ausgeprägt sind , dass sie – allenfalls zusammen mit der längeren ärztlichen Behandlung – zur Anerkennung der Adäquanz führen könnte n .</w:t>
      </w:r>
    </w:p>
    <w:p>
      <w:r>
        <w:t>Zusamme nfassend sind somit höchstens zwei Kriterien und diese – zumindest unter Berücksichtigung der allein massgebenden somatischen Faktoren - in nicht beson ders</w:t>
      </w:r>
    </w:p>
    <w:p>
      <w:r>
        <w:t>ausgeprägter Weise erfüllt, so dass die Adäquanz a llfälliger psychische r Beschwer den zu verneinen ist. Für die Beurteilung des Fallabschlusses sind dem nach allein die unfallkausalen somatischen Beschwerden zu berücksichtigen. 5.</w:t>
      </w:r>
    </w:p>
    <w:p>
      <w:r>
        <w:rPr>
          <w:b/>
        </w:rPr>
        <w:t>E. 5</w:t>
      </w:r>
    </w:p>
    <w:p>
      <w:r>
        <w:t>März bis 16. April 2008 weilte der Versicherte zur stationären Rehabilitation an der Rehaklinik A.___ (Urk. 12/48). Mit Verfügung vom 22. August 2008 sprach die Suva dem Versicherten für die Zeit ab 1. Oktober 2008 eine Rente bei einer Erwerbsunfähigkeit von 22 % sowie eine Integritätsentschädigung bei einer Integritätseinbusse von 30 % zu (Urk. 12/72).</w:t>
      </w:r>
    </w:p>
    <w:p>
      <w:r>
        <w:rPr>
          <w:b/>
        </w:rPr>
        <w:t>E. 5.1</w:t>
      </w:r>
    </w:p>
    <w:p>
      <w:r>
        <w:t>Die Beschwerdegegner schloss den Fall per 28. Februar 2021 ab, wie sie dies bereits mit Schreiben vom 25. Januar 2021 mitgeteilt hatte (Urk. 12/336).</w:t>
      </w:r>
    </w:p>
    <w:p>
      <w:r>
        <w:rPr>
          <w:b/>
        </w:rPr>
        <w:t>E. 5.2</w:t>
      </w:r>
    </w:p>
    <w:p>
      <w:r>
        <w:t>Bereits aus dem Bericht von Dr. C.___ vom 20. August 2020 ist ersichtlich, dass – abgesehen von einer Strahlresektion – keine naheliegenden medizinischen Mas snahmen mehr im Raum standen , trotz mässige n operative n Ergebnis ses . Diese Einschätzung wird in der Folge durch die weiteren Beurteilungen von Dr. C.___ wie auch durch die eingeholte Zweitmeinung von Dr. D.___ bestätigt. S pätestens am 23. Februar 2021 ist dabei von einer Ausschöpfung der medizinischen Massnah men auszugehen, wobei sowohl Dr. C.___ als auch Dr. D.___ von einer Resektion des Mittelfingers abgeraten haben . Der Fallabschluss per Ende Februar 2021 ist damit nicht zu beanstanden , zumal gemäss Aktenlage keine beruflichen Eingliederungs massnahmen der Invalidenversicherung im Raume standen (Urk. 12/356, 12/373) . 6.</w:t>
      </w:r>
    </w:p>
    <w:p>
      <w:r>
        <w:rPr>
          <w:b/>
        </w:rPr>
        <w:t>E. 6</w:t>
      </w:r>
    </w:p>
    <w:p>
      <w:r>
        <w:t>1.6.1</w:t>
      </w:r>
    </w:p>
    <w:p>
      <w:r>
        <w:t>Gemäss Art. 26 Abs. 1 UVG hat der Versicherte bei Hilflosigkeit Anspruch auf eine Hilflosenentschädigung . Als hilflos gilt eine Person, die wegen der Beein trächtigung der Gesundheit für alltägliche Lebensverrichtungen dauernd der Hilfe Dritter oder der persönlichen Überwachung bedarf (Art. 9 des Bundes gesetzes über den Allgemeinen Teil des Sozialversicherungsrechts, ATSG). Die Hilflo senentschädigung bemisst sich nach dem Grad der Hilflosigkeit (Art. 27 UVG).</w:t>
      </w:r>
    </w:p>
    <w:p>
      <w:r>
        <w:t>Praxisgemäss (BGE 121 V 88 E. 3a mit Hinweisen) sind die folgenden sechs all täglichen Lebensverrichtungen massgebend (BGE 127 V 94 E. 3c, 125 V 297 E. 4a):</w:t>
      </w:r>
    </w:p>
    <w:p>
      <w:r>
        <w:t>1.Ankleiden, Auskleiden;</w:t>
      </w:r>
    </w:p>
    <w:p>
      <w:r>
        <w:t>2. Aufstehen, Absitzen, Abliegen;</w:t>
      </w:r>
    </w:p>
    <w:p>
      <w:r>
        <w:t>3. Essen;</w:t>
      </w:r>
    </w:p>
    <w:p>
      <w:r>
        <w:t>4. Körperpflege;</w:t>
      </w:r>
    </w:p>
    <w:p>
      <w:r>
        <w:t>5. Verrichtung der Notdurft;</w:t>
      </w:r>
    </w:p>
    <w:p>
      <w:r>
        <w:t>6. Fortbewegung (im oder ausser Haus), Kontaktaufnahme.</w:t>
      </w:r>
    </w:p>
    <w:p>
      <w:r>
        <w:t>Bei Lebensverrichtungen, welche mehrere Teilfunktionen umfassen, ist nach der Rechtsprechung (BGE 121 V 91 E. 3c mit Hinweisen) nicht verlangt, dass der Versicherte bei der Mehrzahl dieser Teilfunktionen fremder Hilfe bedarf; vielmehr ist bloss erforderlich, dass er bei einer dieser Teilfunktionen regelmässig in erheblicher Weise auf direkte oder indirekte Dritthilfe angewiesen ist. 1.6.2</w:t>
      </w:r>
    </w:p>
    <w:p>
      <w:r>
        <w:t>Gemäss Art. 38 Abs. 4 UVV gilt die Hilflosigkeit als leicht, wenn der Versicherte trotz der Abgabe von Hilfsmitteln in mindestens zwei alltäglichen Lebensverrich tungen regelmässig in erheblicher Weise auf die Hilfe Dritter angewiesen ist ( lit . a) oder einer dauernden persönlichen Überwachung bedarf ( lit . b) oder einer durch das Gebrechen bedingten ständigen und besonders aufwendigen Pflege bedarf ( lit . c) oder wegen einer schweren Sinnesschädigung oder eines schweren körper lichen Gebrechens nur dank regelmässiger und erheblicher Dienst leistungen Drit ter gesellschaftliche Kontakte pflegen kann ( lit . d). 1.6.3</w:t>
      </w:r>
    </w:p>
    <w:p>
      <w:r>
        <w:t>Gemäss Abs. 3 gilt die Hilflosigkeit als mittelschwer, wenn der Versicherte trotz der Abgabe von Hilfsmitteln in den meisten alltäglichen Lebensverrichtungen regelmässig in erheblicher Weise auf die Hilfe Dritter angewiesen ist ( lit . a) oder in mindestens zwei alltäglichen Lebensverrichtungen regelmässig in erheblicher Weise auf die Hilfe Dritter angewiesen ist und überdies einer dauernden persön lichen Überwachung bedarf ( lit . b). Nach der Rechtsprechung setzt Hilflosigkeit mittelschweren Grades im Sinne von Art. 38 Abs. 3 lit . a UVV eine Hilfsbedürf tigkeit in mindestens vier alltäglichen Lebensverrichtungen voraus (BGE 121 V 88 E. 3b, 107 V 145 E. 2). 1.6.4</w:t>
      </w:r>
    </w:p>
    <w:p>
      <w:r>
        <w:t>Nach Art. 38 Abs. 2 UVV gilt die Hilflosigkeit als schwer, wenn der Versicherte vollständig hilflos ist. Dies ist der Fall, wenn er in allen alltäglichen Lebensver richtungen regelmässig in erheblicher Weise auf die Hilfe Dritter angewiesen ist und überdies der dauernden Pflege oder der persönlichen Überwachung bedarf (Abs. 2). 2. 2.1</w:t>
      </w:r>
    </w:p>
    <w:p>
      <w:r>
        <w:t>Die Beschwerdegegnerin begründete den angefochtenen Einspracheentscheid damit, dass unter Berücksichtigung der bundesgerichtlichen Rechtsprechung davon ausgegangen werden könne, dass von weiteren medizinischen Massnah men keine ins Gewicht fallende Steigerung der Arbeitsfähigkeit mehr zu erwarten sei (Urk. 2 S. 5). Bezüglich der psychischen Beschwerden sei anzumerken, dass diese ausgehend von einem leichten Unfall nicht adäquat kausal seien (S. 6). Selbst wenn man von einem mittelschweren Unfall im Grenzbereich zu den leich ten Unfällen ausgehen würde, wäre eine Kausalität aufgrund der massgebenden Kriterien zu verneinen, zumal die psychischen Beschwerden bei der Beurteilung unberücksichtigt bleiben müssten (S. 7). Gestützt auf die statistischen Durch schnittswerte der LSE 2018 sei es dem Beschwerdeführer in einer angepassten Tätigkeit unter B er ücksichtigung eines leidensbedingten Abzugs in der Höhe von 15 % möglich, ein Invalideneinkommen von Fr. 58'409.30 zu erzielen , was bei einem Valideneinkommen von Fr. 61'350.-- zu einem rentenausschliessenden Invaliditätsgrad von rund 5 % führe (S. 11). Der Integritätsschaden sei entspre chend der Einschätzung von med. pract . B.___ vom 9. September 2020 mit 30 % zu bemessen (S. 13). Bezüglich der Hilflosenentschädigung seien die Anspruchsvoraussetzungen nicht gegeben, zumal sich diese nach den Kriterien der Invalidenversicherung richten würden und die IV-Stelle einen entsprechen den Anspruch ebenfalls verneint habe (S. 14 ; vgl. zum Ganzen auch Urk. 11 ). 2.2</w:t>
      </w:r>
    </w:p>
    <w:p>
      <w:r>
        <w:t>Demgegenüber machte die Vertreterin des Beschwerdeführers im Wesentlichen geltend, dass die medizinische Phase insbesondere auch aufgrund der dep r essiven Erkrankung nicht habe abgeschloss en werden könne n (Urk. 1 S. 5); d er Fallab schluss sei daher zu Unrecht erfolgt (S. 6 f.). Weiter sei von einem schweren, mindestens aber von einem mittelschweren Unfall auszugehen (S. 8). In beiden Fällen seien die Adäquanzkriterien erfüllt, sodass die psychischen Probleme unfallkausal seien (S. 10). Hinsichtlich der Invaliditätsbemessung sei auf die Berechnungsweise gemäss Verfügung vom 22. August 2008 abzustellen, wo eine 22%ige I nvalidität unter Annahme eines leidensbedingten Abzuges in der Höhe von 25 % festgestellt worden sei (S. 11). Selbst bei einem Valideneinkommen in der Höhe von Fr. 61'350.-- ergebe sich bei einem Abzug von 25 % ein Invalidi tätsgrad von 15.32 %, unter Berücksichtigung einer lediglich 80%igen Arbeitsfä higkeit ein solcher von 32.25 %. Die Integritätsentschädigung sei angemessen zu erhöhen, da das Arthroserisiko sowie die Bewegungseinschränkung nochmals verschärft worden sei en (S. 12).</w:t>
      </w:r>
    </w:p>
    <w:p>
      <w:r>
        <w:t>Aufgrund der faktischen Einhändigkeit sei der Beschwerdeführer im Alltag in allen Lebensbereichen massiv eingeschränkt und benötige Hilfestellungen, aus serdem könne er nicht alleine wohnen und benötige lebenspraktische Begleitung. Die Suva habe diesbezüglich keine tatsächlichen Abklärungen getroffen und insofern die Abklärungspflicht verletzt . In den Bereichen Essen und Körperpflege sei der Beschwerdeführer andauernd auf Dritthilfe angewiesen, was unter Berück sichtigung der leben spraktischen Begleitung zu einem Anspruch auf leichte Hilflosigkeit führe (S. 13). 3. 3.1</w:t>
      </w:r>
    </w:p>
    <w:p>
      <w:r>
        <w:t>Anlässlich der Besprechung vom 19. Februar 2020 führte der Beschwerdeführer aus, dass die Operationen vom 4. September 2019 und 8. Januar 2020 für ihn nicht erfolgreich gewesen seien. Wohl habe sich die Beweglichkeit des Mittel fingers etwas gebessert, aber von der Schmerzsituation habe er keine Verbesse rung gespürt. Aufgrund der heutigen Situation würden sie , der Beschwerdeführer und seine Vertreterin, eine Rückkehr in die aktuelle Tätigkeit nicht sehen, in den letzten Jahren habe sich der Beschwerdeführer bei der A rbeit durchgebissen. Zu prüfen sei ein Reha-Aufenthalt in A.___ (Urk. 12/226). 3.2</w:t>
      </w:r>
    </w:p>
    <w:p>
      <w:r>
        <w:t>Die für den Austrittsberic ht der Rehaklinik A.___ verantwortl ichen Fachperso nen stellten die folgenden Diagnosen: - Unfall vom 28. Dezember 2006: Schwere Quetschung Hand rechts - Ruptur der oberflächlichen und tiefen Beugesehe Dig . III Hand rechts mit postoperativer Ringbandinsuffizienz und scar</w:t>
      </w:r>
    </w:p>
    <w:p>
      <w:r>
        <w:t>tethering des N. medianus - Depressive Episode relevanten Schweregrades (mindestens mittelgradig, ICD-10 F32.11)</w:t>
      </w:r>
    </w:p>
    <w:p>
      <w:r>
        <w:t>Die festgestellte psychische Störung begründe aktuell mindestens eine mittel schwere arbeitsrelevante Leistungsminderung. Es sei eine erhebliche Symptom ausweitung beobachtet worden, welche weitgehend auf die psychische Störung zurückzuführen sei. Die Resultate der physischen Leistungstests sei en deshalb für die Beurteilung der Belastbarkeit nur teilweise verwertbar. Das Ausmass der phy sischen Einschränkungen lasse sich mit den objektivierbaren pathologischen Befunden der klinischen Untersuchung und der bildgebenden Abklärung sowie den Diagnosen nur ungenügend erklären. Die Beurteilung der Zumutbarkeit stützte sich wesentlich auf medizinisch-theoretische Überlegungen (Urk. 12/ 276 S. 1-2).</w:t>
      </w:r>
    </w:p>
    <w:p>
      <w:r>
        <w:t>In der zuletzt ausgeübten Tätigkeit als Hauswart seien die Anforderungen zu hoch, da es sich um eine mittelschwere bimanuelle Tätigkeit handle. Für eine andere Tätigkeit werde die Zumutbarkeit aktuell noch nicht festgelegt, da die medizinische Phase noch andauere. Perspektivisch sei prinzipiell zumindest wieder vom Erreichen des Belastbarkeitsprofils auszugehen, welches 2008 erstellt worden sei: Sehr leichte Arbeit ganztags. Die rechte Hand sei mit Daumen und Zeigefinger als Hilfshand einsetzbar, ohne Schläge oder V ibrationen und ohne Kälteexposition für die rechte Hand, ohne Tätigkeiten an gefährlichen Maschinen sowie ohne Ersteigen von Leitern und Gerüsten (S. 3). 3.3</w:t>
      </w:r>
    </w:p>
    <w:p>
      <w:r>
        <w:t>Dr. med. C.___ , Oberarzt an der Klinik für Plastische Chirurgie und Handchirurgie, ging in seinem Bericht vom 20. August 2020 von den folgenden Diagnosen aus: - Neuropathisches Schmerzsyndrom Hand rechts bei Status nach multifak toriellen Folgebeschwerden Dig . III Hand recht s (dominant) bei/mit: - Status nach Beugeseh n enrekonstruktion mit Palmaris</w:t>
      </w:r>
    </w:p>
    <w:p>
      <w:r>
        <w:t>longus -Trans plantat 07/2007 mit - Langstreckigem</w:t>
      </w:r>
    </w:p>
    <w:p>
      <w:r>
        <w:t>Scar</w:t>
      </w:r>
    </w:p>
    <w:p>
      <w:r>
        <w:t>Tehtering des Sehnentransplantats in der Hohl hand mit N. medianus - Flexionskontraktur PIP-Gelenk - Insuffizientes PL- Transplantant mit massivem Bowstringing gesamte Zone II - Retrauma</w:t>
      </w:r>
    </w:p>
    <w:p>
      <w:r>
        <w:t>Dig . III 2019 durch Hyperextension - Status nach Revision Beugesehnenrekonstruktion Dig . III Hand rechts mit Neurolyse N. medianus , Tenolyse , Arthrolyse PIP-Gelenk mit Check-rein-Release und Z-Plastiken sowie Ringsbandrekonstruktion A2 und A4 mit exzidiertem PL-Transplantat am 4. September 2020 (richtig: 2019)</w:t>
      </w:r>
    </w:p>
    <w:p>
      <w:r>
        <w:t>Die stationäre Reha habe dem B eschwerdeführer nach eigenen Angaben funktio nell wenig gebracht, da die Hand einfach zu schmerzhaft gewesen sei. Der erwar tet sc hwierige Verlauf mit neuropathis cher Komponente lasse keine gute Prognose erwarten. Er habe den Beschwerdeführer über eine mögliche Strahlre sektion informiert. Damit könnten sie eine Besserung der neuropathischen Beschwerden zwar nicht garantieren, aber zumindest wäre der störende Mittel finger damit behoben (Urk. 12/284). 3.4</w:t>
      </w:r>
    </w:p>
    <w:p>
      <w:r>
        <w:t>In ihrer kreisärztlichen Stellungnahme vom 9. September 2020 führte med. pract . B.___ , Fachärztin für Anästhesiologie, aus, dass aus versicherungsmedi zinischer Sicht von einer Fortführung der bisherigen Massnahmen keine erhebli che Verbesserung mehr zu erwarten sei . An der Zumutbarkeitsbeurteilung der Rehaklinik A.___ im Austrittsbericht sei weiterhin festzuhalten. Die zur Diskussion stehende Strahlresektion könne aufgrund der schwer prognostizier baren Ergebnisse nicht empfohlen werden. An der Integritätsbeurteilung vom 29. Juli 2018 (gemeint: 29. Juli 2008, vgl. Urk. 12/65) könne ebenfalls fest gehalten werden bei einem Integritätsschaden von 30</w:t>
      </w:r>
    </w:p>
    <w:p>
      <w:r>
        <w:t>% (Urk. 12/292). 3.5</w:t>
      </w:r>
    </w:p>
    <w:p>
      <w:r>
        <w:t>Dr. med. D.___ , l eitender Arzt am Kantonsspital E.___ , Leiter Handteam , äusserte sich zur vorliegenden Handproblematik in seinem Bericht vom 9. November 2020 im Sinne einer Zweitmeinung. Hinsichtlich einer Beschwerdelinderung durch eine Amputation sei er persönlich sehr zurückhaltend. Der Beschwerdeführer scheine ihm heute an einem chronischen neuropathischen Schmerzsyndrom zu leiden, das heisst die Schmerzsymptomatik habe sich ausgeweitet und sei nicht mehr einzig auf den Mittelfinger lokalisiert. Eine Amputation könne die Schmerzen letztendlich auch noch verschlimmern (Urk. 12/315). 3.6</w:t>
      </w:r>
    </w:p>
    <w:p>
      <w:r>
        <w:t>In seinem Bericht vom 18. November 2020 führte Dr. C.___ aus, dass sich</w:t>
      </w:r>
    </w:p>
    <w:p>
      <w:r>
        <w:rPr>
          <w:b/>
        </w:rPr>
        <w:t>E. 6.1</w:t>
      </w:r>
    </w:p>
    <w:p>
      <w:r>
        <w:t>Bezüglich der Ermittlung des Valideneinkommens</w:t>
      </w:r>
    </w:p>
    <w:p>
      <w:r>
        <w:t>ging die Beschwerdegegnerin gestützt auf die zuletzt ausgeübte Tätigkeit als Hauswart von einem Jahresein kommen von Fr. 61'350.-- aus (Urk. 12/342 S. 3). Dies erscheint problematisch. So litt der Beschwerdeführer bereits bei Stellenantritt an den Unfallfolgen , musste sich zuweilen bei der Arbeit durchbeissen und war auf das Wohlwollen des Arbeitgebers angewiesen (vgl. E. 3.1). Das Stellenprofil der Abwartstätigkeit ent sprach denn auch einer mittelschweren, bimanuellen Tätigkeit (vgl. Urk. 12/276 S. 3) und damit nicht dem Zumutbarkeitsprofil gemäss Verfügung vom 22. August 2008, in welcher dem Beschwerdeführer bereits nur noch sehr leichte Tä tigkeiten mit seltenem Einsatz der rechten Hand als Hilfshand zugerechnet wurden (Urk. 12/72 S. 2).</w:t>
      </w:r>
    </w:p>
    <w:p>
      <w:r>
        <w:t>Vor diesem Hintergrund erscheint es naheliegend, dass der Beschwerdeführer bei vollständiger Gesundheit ein höheres Einkommen hätte erzielen können. Weiter ermittelte die Beschwerdegegnerin anhand der s tatisti schen Durchschnittswert e der Schweizerischen Lohnstrukturerhebung (LSE) per 2020 ein durchschnittlich erzielbares Invalidene inkommen von Fr. 69'265.--, was das vom Beschwerdeführer tatsächlich erzielte Einkommen doch als deutlich unterdurchschnittlich erscheinen lässt. Sodann lassen die Akten aber auch nicht darauf schliessen, d ass er diese Tätigkeit auch bei voller Gesundheit mit überwie gender Wahrscheinlichkeit aufgenommen hätte , weshalb ein Beizug des Haus wartslohns zur Ermittlung des Valideneinkommens nicht angezeigt ist.</w:t>
      </w:r>
    </w:p>
    <w:p>
      <w:r>
        <w:t>Vor dem Hintergrund seiner Invalidenkarriere mit immerhin Ausüben einer Haus warts tätigkeit und des im Zeitpunkt des ursprünglichen Unfalls vom 28. Dezember 2006 erst knapp jährigen Arbeitsverhältnisses mit der Y.___ AG (Urk. 12/1) rechtfertigt sich aber auch ein Anknüpfen an die vor dem ursprünglichen Unfall ausgeübte Tätigkeit nicht. Angesichts des vom Beschwer deführer trotz Gesundheitsschadens erzielten Verdienstes als Abwart ist nicht davon auszugehen, dass er die ursprüngliche, weit unter dem branchenüblichen Einkommen entlöhnte Tätigkeit bei der Y.___ AG (vgl. dazu: Urk. 12/72 S. 2) im Zeitpunkt des nunmehrigen Fallabschlusses (Ende Februar 2021) im Gesundheitsfall immer noch ausgeübt hätte .</w:t>
      </w:r>
    </w:p>
    <w:p>
      <w:r>
        <w:t>Entsprechend rechtfertigt es sich ausnahmsweise, das Valideneinkommen</w:t>
      </w:r>
    </w:p>
    <w:p>
      <w:r>
        <w:t>auf Grundlage der vom Bundesamt für Statistik herausgegebenen Schweizerischen Lohnstrukturerhebung (LSE) zu berechnen ( BGE 145 V 141 E. 5.2.1, 139 V 28 E. 3.3.2, 135 V 58 E. 3.1, 134 V 322 E. 4.1 ).</w:t>
      </w:r>
    </w:p>
    <w:p>
      <w:r>
        <w:rPr>
          <w:b/>
        </w:rPr>
        <w:t>E. 6.2</w:t>
      </w:r>
    </w:p>
    <w:p>
      <w:r>
        <w:t>Vor diesem Hintergrund sind sowohl das Validen- als auch das Invalidenein kommen anhand der statistischen Durchschnittswerte der LSE zu ermitteln. Dabei kann rechnerisch ein Prozentvergleich erfolgen; diesfalls entspricht der Invalidi tätsgrad dem Grad der Arbeitsunfähigkeit unter Berücksichtigung eines (allfälli gen) Abzugs vom Tabellenlohn (vgl. etwa Bundes gerichtsurteil 9C_532/2016 vom 25. November 2016 E. 3.1 mit Hin weis; Meyer/ Reichmuth , Rechtsprechung des Bundesgerichts zum IVG, 3. Aufl. 2014 N 35 f. zu Art. 28a).</w:t>
      </w:r>
    </w:p>
    <w:p>
      <w:r>
        <w:t>Das Bundesgericht nimmt bei faktischer Einhändig keit oder Beschränkung der domi nanten Hand als Zudienhand eine erheblich erschw erte Verwertbarkeit der Arbeits fähigkeit auch auf dem ausgeglichenen Arbeitsmarkt an, welche einen leidensbedingten Abzug in der Höhe von 20 - 25 % vom Tabellenlohn zu recht fer tigen vermag (vgl. Urteil des Bundesgerichts 8C_58/2018 vom 7. August 2018 E. 5.3 mit zahlreichen Hinweisen). Aus den vorliegenden medizinischen Akten ergibt sich, dass beim Beschwerdeführer die dominante rechte Hand doch erheb lich funktionell eingeschränkt ist, insbesondere auch was die Kraftentfaltung betrifft (vgl. Urk. 12/344). Entsprechend den Ausführungen im Austrittsbericht der Rehaklinik ist dabei funktionell von einer Zudienhand auszugehen, was zu einem leidensbedingten Abzug in der Höhe von 20 % führt. Demgegenüber erscheint ein weitergehender Abzug nicht gerechtfertigt, insbesondere aufgrund der – wenn auch nicht uneingeschränkt - erhaltenen Funktion von Daumen und Zeigefinger. Die Leistungsfähigkeit des Beschwerdeführers in einer sehr leichten Tätigkeit dürfte dabei gegenüber einer Person mit funktioneller Ein händigkeit doch noch etwas höher eingeschätzt werden.</w:t>
      </w:r>
    </w:p>
    <w:p>
      <w:r>
        <w:t>A nzufügen bleibt, dass aufgrund der medizinischen Akten kein Anhalt für die Annahme einer prozentualen Ein schränkung der Restarbeitsfähigkeit bei ausschliesslicher Berücksichtigung der Unfallfolgen besteht (vgl. diesbezügliche Vorbringen des Beschwerdeführers: Urk. 1 S. 12).</w:t>
      </w:r>
    </w:p>
    <w:p>
      <w:r>
        <w:rPr>
          <w:b/>
        </w:rPr>
        <w:t>E. 6.3</w:t>
      </w:r>
    </w:p>
    <w:p>
      <w:r>
        <w:t>Für die Zeit ab 1. März 2021 hat der Beschwerdeführer demnach Anspruch auf eine Invalidenrente ausgehend v on einem Invaliditätsgrad von 20 %. 7. 7.1</w:t>
      </w:r>
    </w:p>
    <w:p>
      <w:r>
        <w:t>Hinsichtlich des Anspruchs auf eine Integritätsentschädigung anerkannte Beschwerdegegnerin</w:t>
      </w:r>
    </w:p>
    <w:p>
      <w:r>
        <w:t>mit Verfügung vom 22. August 2008 (Urk. 12/72) das Vor liegen einer erheblichen und bleibenden Schädigung an der rechten Hand im Umfang einer Integritätseinbusse von 30 % . Eine revisionsweise Erhöhung des Integritätsschadens lehnte sie</w:t>
      </w:r>
    </w:p>
    <w:p>
      <w:r>
        <w:t>im hier angefochtenen E ntscheid unter Berufung auf die Beurteilung der Kreisärztin B.___ vom 9. September 2020 (Urk. 12/292) ab. 7.2</w:t>
      </w:r>
    </w:p>
    <w:p>
      <w:r>
        <w:t>Die Einschätzung der Beschwerdegegnerin ist unter Berücksichtigung der mass gebenden Tabelle (Integritätsentschädigung gemäss UVG, Tabelle 3, Integritäts schaden bei einfachen oder kombinierten Finger-, Hand- und Armverlusten) nicht zu beanstanden. So sieht die einschlägige Tabelle erst bei einem Verlust von Daumen -, Zeige- und Mittelfinger eine höhere Entschädigung vor (35 %) . Selbst bei einem vollständigen Verlust der Hand wird lediglich von einem Integritäts schaden von 40 % ausgegangen. Bezüglich des vom Beschwerdeführer geltend gemachten Arthroserisikos (Urk. 1 S. 12) sieht die einschlägige Suva-Tabelle 5 bei Fingergelenk-Arthrosen gar keine Entschädigung vor. Auch wenn aufgrund des Schmerzgeschehens sowie der mangelnden Beweglichkeit des Mittelfingers die Funktion der ganzen Hand eingeschränkt ist, ist aufgrund der funktionellen Möglichkeiten von Zeigefinger und Daumen die Festsetzung des Integritätsscha dens in der Höhe von 30 % respektive die Verweigerung einer Erhöhung desselben nicht zu beanstanden.</w:t>
      </w:r>
    </w:p>
    <w:p>
      <w:r>
        <w:t>8. 8.1</w:t>
      </w:r>
    </w:p>
    <w:p>
      <w:r>
        <w:t>Bezüglich der Hilflosenentschädigung machte die Vertreterin des Beschwerde führers beschwerdeweise geltend, dass dieser in den Bereichen Essen und Körper pflege andauernd auf Dritthilfe angewiesen sei; zudem bestehe ein Anspruch auf leben spraktische Begleitung (Urk. 1 S. 13). 8.2</w:t>
      </w:r>
    </w:p>
    <w:p>
      <w:r>
        <w:t>Die für die Abklärung betreffend Hilflosenentschädigung zuständige Fachperson führte in ihrem Bericht vom 27. Februar 2020 aus, dass in den Bereichen Ver richten der Notdurft sowie Fortbewegung keine Einschränkungen bestehen würden (Urk. 12/225 S. 2) , was unbestritten blieb.</w:t>
      </w:r>
    </w:p>
    <w:p>
      <w:r>
        <w:t>Im Bereich An- und Ausziehen gab der Beschwerdeführer an, dass das Anziehen der Kleider mit Mühe gehe, bei Jeans hosen mit Knopf oberhalb des Reissver schlusses sei manchmal Hilfe erforderlich. Schuhe binden gehe nicht, er lasse die Schuhbändel unverschnürt , zudem habe er 2-3 Hosen ohne Knöpfe gekauft. Nach Einschätzung der Abklärungsperson sei keine Hilfe nötig, gemäss der Vertreterin des Beschwerdeführers seien die Tätigkeiten knapp ohne Hilfe zu bewältigen.</w:t>
      </w:r>
    </w:p>
    <w:p>
      <w:r>
        <w:t>Im Bereich Essen gab der Beschwerdeführer an, dass er jeden Tag Unterstützung beim Fleisch z erschneiden brauche, zudem könne er im Selbstbedienungsres taurant das Tablett nicht tragen. Mit Gabel essen gehe mit links, mit rechts könne er nicht mit Gabel und Messer essen. Burger King und McDonald ’s sowie Boh nensuppe löffeln gehe. Gemäss der Abklärungsperson sei mit der Ausschöpfung von geeigneten Hilfsmitteln keine Hilfe erforderlich, gemäss der Vertreterin des Beschwerdeführers sei eine solche ausgewiesen.</w:t>
      </w:r>
    </w:p>
    <w:p>
      <w:r>
        <w:t>Im Bereich Körperpflege führte der Beschwerdeführer aus, dass er beim Waschen und Abtrocknen Unterstützung brauche, beim Rasieren einmal pro W oche seitlich zu den Ohren hin . Duschen tue er ab und zu auch selber, er brauche Hilfe beim Platzieren des Brausekopfes, beim Einreiben von Shampoo sowie beim Abtrock nen. Gemäss Abklärungsperson bestehe kein Hilfsbedarf, gemäss der Vertreterin des Beschwerdeführers sei ein solcher ausgewiesen (Urk. 12/225 S. 1). 8.3</w:t>
      </w:r>
    </w:p>
    <w:p>
      <w:r>
        <w:t>Dr. med. F.___ führte in seiner kreisärztlichen Stellungnahme vom 14. August 2020 aus, dass sich aus somatischer Sicht, also bezogen auf die Unfallfolgen am Dig . III eine Hilfebedürftigkeit nicht im Geringsten begründen lasse. Entsprechend den Befunden und den ausführlichen Schilderungen über die stationäre Behand lung in der Rehaklinik A.___ müsse man davon ausgehen, dass der Beschwer deführer aufgrund der unfallbedingten Einschränkungen in allen Belangen der Selbstversorgung absolut selbständig sei. Die dargestellten und funktionellen Ein schränkungen würden allenfalls aufgrund der ausgedehnten Symptomaus wei t ung und des differenziert beschriebenen dysfunktionellen Verhaltens bestehen (Urk. 12/279 S. 2) . 8.4</w:t>
      </w:r>
    </w:p>
    <w:p>
      <w:r>
        <w:t>Was den</w:t>
      </w:r>
    </w:p>
    <w:p>
      <w:r>
        <w:t>Anspruch auf Berücksichtigung des Bedarfs an lebenspraktischer Begleitung anbelangt, ist dieser, sofern ein solcher in der Unfallversicherung überhaupt einen Tatbestand der Hilfsbedürftigkeit dars tellt (verneinend: Urteil des Bundesgerichts 8C_994/2010 vom 20. Juni 2011 E. 6.3; vgl. dagegen mit dem Hinweis auf einen allfälligen Analogieschluss: Urteil 8C_257/2016 vom 23. August 2016), zwar nicht auf Menschen mit Beeinträchtigung der psychischen oder geistigen Gesundheit beschränkt ist, doch stellt dies die grosse Mehrheit der Fälle dar. Daneben erwähnte das Bundesgericht etwa eine mögliche Anspruchs berechtigung bei hirnverletzte n Menschen (BGE 133 V 450 E. 2.2.3).</w:t>
      </w:r>
    </w:p>
    <w:p>
      <w:r>
        <w:t>Bei der Beurteilung eines Bedarfs an lebenspraktischer Begleitung ist für die Belange der Invalidenversicherung danach zu fragen, ob diese notwendig ist, damit der Alltag selbständig bewältigt werden kann. Die erforderlichen Hilfeleistungen sind unter dem Gesichtspunkt einer Verwahrlosung zu evaluieren und es ist immer zu prüfen, ob die versicherte Person ohne die entsprechende Hilfe in ein Heim ein gewiesen werden müsste ( Rz 8080 ff. des Kreisschreibens über Invalidität und Hilflosigkeit in der IV, KSIH, gültig ab 1. Januar 2015 ) Auch wenn sich die Bewältigung des Alltags für den Beschwerdeführer durch die Verletzung glaub haft mühsamer gestaltet, ist aufgrund der vorliegenden Akten nicht ersichtlich, dass er auf lebenspraktische Begleitung im obigen Sinn angewiesen sein soll . Auszuklammern gilt es dabei die psychischen Probleme, welche nicht unfall kausal sind. Ob der Bedarf an lebenspraktischer Begleitung in Analogie zur Inva lidenversicherung entgegen dem Wortlaut von Art. 38 UVV in der Unfallversi cherung überhaupt zu einem Anspruch auf eine Hilflosenentschädigung führen kann, kann vorliegend somit offen blieben .</w:t>
      </w:r>
    </w:p>
    <w:p>
      <w:r>
        <w:t>Auch in den Bereichen Essen sowie Körperpflege ist die Einschätzung der Beschwerdegegnerin nicht zu beanstanden. So ist aufgrund der medizinischen Akten davon auszugehen, dass die rechte Hand als Zudienhand</w:t>
      </w:r>
    </w:p>
    <w:p>
      <w:r>
        <w:t>aus rein somati scher Sicht zumindest bei leichten Tätigkeiten eingesetzt werden kann und – wenn auch in geringem Mass – Kraft entwickelt werden kann (vgl. Urk. 12/344). Zudem handelt es sich bei den alltäglichen kritischen Belastungen der rechten Hand um wenige punktuelle Einsätze etwa beim Schneiden von Fleisch oder beim Abtrocknen. Dass dabei keineswegs von einer vollständigen Einhändigkeit aus zugehen ist, zeigen auch die Ausführungen des Beschwerdeführers zu den Berei chen An- und Ausziehen sowie Verrichten der Notdurft, wo ebenfalls zumindest leichte bis mittelgradige Belastungen der rechten Hand nötig sein dürften. Sodann gilt auch im Bereich der Hilflosenentschädigung der Grundsatz der Schadenmin derungspflicht. Deshalb kann der Anspruch nicht entstehen, solange die versi cherte Person in der Lage ist, durch geeignete Vorkehren eine Hilfsbedürftigkeit zu vermeiden (ZAK 1989 213 , 1986 481), wie zum Beispiel vorliegend durch das Tragen leidensangepasste r Kleidung mit Klettverschluss oder das Benutzen einen elektrischen, mit der adominanten Hand bedienbaren Rasierapparat es .</w:t>
      </w:r>
    </w:p>
    <w:p>
      <w:r>
        <w:t>Zuletzt ist anzufügen, dass im Rahmen der Hilflosenentschädigung nicht per se jede Hilfe stellung vergütet werden muss; vielmehr ist ein A nspruch nur gegeben, wenn eine Person regelmässig in erheblicher Weise auf die Hilfe Dritter angewiesen ist .</w:t>
      </w:r>
    </w:p>
    <w:p>
      <w:r>
        <w:t>Selbst wenn aber im Bereich «Essen» eine Hilflosigkeit infolge der notwendigen Hilfestellung bei der Zerkleinerung von Speisen, insbesondere Fleisch, anerkannt würde, ist i nsgesamt ein Anspruch auf eine Hilflosenentschädigung nicht ausge wiesen. Von weiteren Beweisvorkehren hierzu ist angesichts der mit den Erkennt nissen der Abklärungsperson übereinstimmenden unmissverständlichen und nach vollziehbaren Beurteilung von Dr. F.___ in antizipierter Beweiswürdi gung abzusehen (BGE 144 V 361 E. 6.5, 136 I 229 E. 5.3, je mit Hinweisen). 9. 9.1</w:t>
      </w:r>
    </w:p>
    <w:p>
      <w:r>
        <w:t>Zusammenfassend führt dies in teilweiser Gutheissung der Beschwerde zur Abänderung des angefochtenen Einspracheentscheids in dem Sinne, dass der Beschwerdeführer ab 1. März 2021 Anspruch auf eine Invalidenrente bei einem Invaliditätsgrad von 20 % hat. 9.2</w:t>
      </w:r>
    </w:p>
    <w:p>
      <w:r>
        <w:t>Ausgangsgemäss ist die Beschwerdegegnerin zu verpflichten, dem Be schwerde führer eine reduzierte Prozessentschädigung zu bezahlen, welche in Anwendung von Art. 61 lit . g ATSG, namentlich unter Berücksichtigung der Bedeutung der Streitsache und der Schwieri gkeit des Prozesses auf Fr. 1'3 00.-- (inklusive Bar auslagen und Mehrwertsteuer) festzusetzen ist.</w:t>
      </w:r>
    </w:p>
    <w:p>
      <w:r>
        <w:t>Bezüglich der Fortsetzung der Taggeldzahlung und Behandlungskosten, der Erhöhung der Integritätsentschädigung sowie der Ausrichtung</w:t>
      </w:r>
    </w:p>
    <w:p>
      <w:r>
        <w:t>einer</w:t>
      </w:r>
    </w:p>
    <w:p>
      <w:r>
        <w:t>Hilflosenent schädigung ist von einem Unterliegen des Beschwerdeführers auszugehen. Für diesen Bereich sind antragsgemäss die Voraussetzungen für die unentgeltliche Rechtsvertretung zu prüfen.</w:t>
      </w:r>
    </w:p>
    <w:p>
      <w:r>
        <w:rPr>
          <w:b/>
        </w:rPr>
        <w:t>E. 10</w:t>
      </w:r>
    </w:p>
    <w:p>
      <w:r>
        <w:t>Monate postoperativ ein stagnierender Befund zeige. Der Beschwerdeführer leide an neuropathischen Schmerzen und einer massiven Bewegungseinschrän kung des Mittelfingers, welcher lediglich noch Wackelbewegungen zulasse und weit gehend in Extension stehe. Im Vergleich zu präoperativ sei die Situation dennoch leicht verbessert, da der Finger nicht mehr kontrakt in der Hohlhand liege (Urk. 12/318). 3.7</w:t>
      </w:r>
    </w:p>
    <w:p>
      <w:r>
        <w:t>In seinem Bericht vom 23. Februar 2021 führte Dr. C.___ aus, dass der Beschwer deführer den Finger leide r nicht einkrallen könne, geschweige denn Kraft ausü ben. Zudem würden schwere neuropathische Schmerzen beim Beklopfen des N. medianus vor allem in der Hohlhand und auch im Bereich des Fingers bestehen. Trotz der ausgeschöpften chirurgischen Massnahmen sei der Befund unbefriedi gend. Eine Strahlresektion würde höchstwahrscheinlich die neuropathischen Beschwerden nicht verbessern, entsprechend würden sie heute davon Abstand nehmen (Urk. 12/344). 4.</w:t>
      </w:r>
    </w:p>
    <w:p>
      <w:r>
        <w:rPr>
          <w:b/>
        </w:rPr>
        <w:t>E. 10.1</w:t>
      </w:r>
    </w:p>
    <w:p>
      <w:r>
        <w:t>Nach Gesetz und Praxis sind in d 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Bundesgerichtsgesetzes ( BGG ) ist eine Per son, wenn sie ohne Beeinträchtigung des für sie und ihre Fa milie nötigen Lebensun terhaltes nicht in der Lage ist, die Prozesskosten zu bestreiten (BGE 128 I 225 E. 2.5.1). Massgebend sind die wirtschaftlichen Verhältnisse im Zeitpunkt, in dem das Gesuch um unentgeltliche Rechtspflege (§ 28 lit . a des Gesetzes über das Soz ialversicherungsgericht, GSVGer ,</w:t>
      </w:r>
    </w:p>
    <w:p>
      <w:r>
        <w:t>i.V.m . Art. 119 d er Zivilprozessordnung, ZPO ) eingereicht wird (BGE 120 Ia 179 E. 3a), oder – bei seither eingetretenen Veränderungen – auch in demjenigen der Entscheidfindung (BGE 108 V 265 E. 4). Bei der Beurteilung der Bedürftigkeit ist das Einkommen beider Ehegatten zu be rücksichtigen (BGE 115 Ia 193 E. 3a, 108 Ia 9 E. 3).</w:t>
      </w:r>
    </w:p>
    <w:p>
      <w:r>
        <w:t>Im Verfahren betreffend die unentgeltliche Rechtspflege gilt ein durch die um fassende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 klären, wo noch Unsicherheiten und Unklarheiten bestehen, sei es, dass sie von einer Partei auf solche hingewiesen wird, sei es, dass sie solche selbst feststellt (Urteil des Bundesgerichts 4A_274/2016 vom 19. Oktober 2016 E. 2.3).</w:t>
      </w:r>
    </w:p>
    <w:p>
      <w:r>
        <w:t>Bei einer anwaltlich vertretenen Partei ist das Gericht nach § 28 lit . a GSVGer in Verbin dung mit Art. 97 ZPO demgegenüber nicht verpflichtet, eine Nachfrist anzuset zen, um ein unvollständiges oder unklares Gesuch zu verbessern ( vgl. Urteil des Bundesgerichts 4D_69/2016 vom 28. November 2016 E. 5.4.3 mit Hinweisen ).</w:t>
      </w:r>
    </w:p>
    <w:p>
      <w:r>
        <w:rPr>
          <w:b/>
        </w:rPr>
        <w:t>E. 10.2</w:t>
      </w:r>
    </w:p>
    <w:p>
      <w:r>
        <w:t>Der Beschwerdeführer beziffert das monatliche Einkommen der Familie unter Berücksichtigung des Lohnes der Partnerin , der Witwen- und Waisenrenten sowie der Taggelder der Arbeitslose nversicherung mit Fr. 10'866.-- (Urk. 10/0).</w:t>
      </w:r>
    </w:p>
    <w:p>
      <w:r>
        <w:t>Demgegenüber ist von einem Grundbetrag von Fr. 1'700. -- , von einem Grundbe trag von Fr. 600.-- für den 2004 geborenen Sohn der Partnerin des Beschwerde führers sowie von zwei Grundbeträgen von je Fr. 400.-- für die jüngsten Kinder</w:t>
      </w:r>
    </w:p>
    <w:p>
      <w:r>
        <w:t>auszugehen ; weiter ergibt sich ein Freibetrag für von Fr. 600.-- und für die drei Kinder in der Höhe von total Fr. 300.--. Insgesamt ergibt dies einen Betrag von Fr. 4'000.--, was unter Berücksichtigung der geltend gemachten Ausgaben in der Höhe von Fr. 6'540.65 einem Total von Fr. 10'540.65 entspricht. Allein daraus ergibt sich ein monatlicher Überschuss von mehr als Fr. 300.--, sodass die Bedürftigkeit im vorliege nden Verfahren zu verneinen ist.</w:t>
      </w:r>
    </w:p>
    <w:p>
      <w:r>
        <w:rPr>
          <w:b/>
        </w:rPr>
        <w:t>E. 10.3</w:t>
      </w:r>
    </w:p>
    <w:p>
      <w:r>
        <w:t>Darüber hinaus ist anzumerken, dass auch die geltend gemachten Ausgaben im Rahmen des gerichtlichen Verfahrens nicht im vollen Ausmass berücksichtigt werden können. So erscheint ein monatlicher Betrag für Serafe , Telefon und Internet für drei Personen in der Höhe von Fr. 500.-- bei beengten finanziellen Verhältnissen als nicht angemessen und sind diese Kosten bereits im Grundbetrag enthalten .</w:t>
      </w:r>
    </w:p>
    <w:p>
      <w:r>
        <w:t>Weiter unterliess es der Beschwerdeführer trotz entsprechender Säumnisandro hung (vgl. Urk. 5 und Urk. 9 Ziff. 13), das Einkommen des als Gebäudereiniger tätigen ältesten Sohns der Partnerin anzugeben; auch der Lehrlingslohn des 2004 geborenen Sohnes wird nicht ausgewiesen. Aus der Aufstellung der Ausgaben ist ersichtlich , dass sich der älteste Sohn mit rund Fr.</w:t>
      </w:r>
    </w:p>
    <w:p>
      <w:r>
        <w:t>335. -- an den Mietkosten beteiligt (Urk. 10/0). Dies stellt einen sehr geringen Betrag an die Haushaltskosten dar, da re chtsprechungsgemäss</w:t>
      </w:r>
    </w:p>
    <w:p>
      <w:r>
        <w:t>ein Haushaltsbeitrag in der Höhe eines Drittels des Nettoeinkommens anzurechnen ist (Urteil des Bundesgerichts 9C_866/2014 vom 31. März 2015 E. 3.3). Geht man – mangels Angaben des Beschwerdeführers – von einem bescheidenen monatlichen Nettoeinkommen in der Höhe von Fr. 3'000.-- aus, ergäbe sich ein massgebender Betrag von Fr. 1'000.--. Weiter hätte sich auch der in der Lehre befindliche Sohn zumindest in geringem Ausmass an den Haushaltskosten zu beteiligen.</w:t>
      </w:r>
    </w:p>
    <w:p>
      <w:r>
        <w:t>Zuletzt ist anzumerken, dass den geltend gemachten Ausgaben Kreditzahlungen von monatlich insgesamt Fr. 1'687.90 zu entnehmen sind. Gemäss ständiger Rechtsprechung des Bundesgerichts sind Verpflichtungen zu r Abzahlung eines (Bank-)Kredits zu berücksichtigen, soweit es sich um Ausgaben für den laufenden Lebensunterha lt der Familie handelt (Urteil 8C_911/2011 vom 4. Juli 2012 E. 6.2 mit weiteren Hinweisen ). Allein aufgrund der Höhe der monatlichen Zahlungen muss darauf geschlossen werden, dass die geltend gemachten Kredite kaum allein für den laufenden Lebensunterhalt der Familie eingegangen worden sind; den Ausführungen des Beschwerdeführers sind diesbezüglich auch keine Angaben zu entnehmen.</w:t>
      </w:r>
    </w:p>
    <w:p>
      <w:r>
        <w:rPr>
          <w:b/>
        </w:rPr>
        <w:t>E. 10.4</w:t>
      </w:r>
    </w:p>
    <w:p>
      <w:r>
        <w:t>Zusammenfassend ist das Gesuch um Gewährung der unentgeltlichen Rechtsver tretung mangels Bedürftigkeit abzuweisen. Dasjenige um Gewährung der unent geltlichen Prozessführung erweist sich angesichts der Kostenlosigkeit des Verfah rens (Art. 61 lit . f bis ATSG) zum vornherein als gegenstandslos. Das Gericht beschliesst:</w:t>
      </w:r>
    </w:p>
    <w:p>
      <w:r>
        <w:t>Das Gesuch um Gewährung der unentgeltlichen Rechtsvertretung wird abgewiesen, und erkennt: 1.</w:t>
      </w:r>
    </w:p>
    <w:p>
      <w:r>
        <w:t>In teilweiser Gutheissung der Beschwerde wird der angefochtene Einspracheentscheid vom 10. November 2021 dahingehend abgeändert, als festgestellt wird, dass der Be schwerdeführer ab 1. März 2021 Anspruch auf eine Invalidenrente bei einer Erwerbs unfähigkeit von 20 % hat. 2.</w:t>
      </w:r>
    </w:p>
    <w:p>
      <w:r>
        <w:t>Das Verfahren ist kostenlos. 3.</w:t>
      </w:r>
    </w:p>
    <w:p>
      <w:r>
        <w:t>Die Beschwerdegegnerin wird verpflichtet, dem Beschwerdeführer eine reduzierte Pro zessentschädigung von Fr. 1’300 .-- ( inklusive Barauslagen und Mehrwertsteuer ) zu bezahlen. 4.</w:t>
      </w:r>
    </w:p>
    <w:p>
      <w:r>
        <w:t>Zustellung gegen Empfangsschein an: - Rechtsanwältin Dr. Barbara Wyler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