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UV.2021.00236 vom 5. März 2022</w:t>
      </w:r>
    </w:p>
    <w:p>
      <w:r>
        <w:t>ZH Sozialversicherungsgericht, 2022-03-05, DE</w:t>
      </w:r>
    </w:p>
    <w:p>
      <w:r>
        <w:rPr>
          <w:b/>
        </w:rPr>
        <w:t xml:space="preserve">Quelle: </w:t>
      </w:r>
      <w:r>
        <w:t>https://mcp.opencaselaw.ch/entscheid/zh_sozialversicherungsgericht_UV.2021.00236</w:t>
      </w:r>
    </w:p>
    <w:p>
      <w:r>
        <w:t>FR: ZH_SOZIALVERSICHERUNGSGERICHT UV.2021.00236 du 5 mars 2022</w:t>
      </w:r>
    </w:p>
    <w:p>
      <w:r>
        <w:t>IT: ZH_SOZIALVERSICHERUNGSGERICHT UV.2021.00236 del 5 marzo 2022</w:t>
      </w:r>
    </w:p>
    <w:p>
      <w:pPr>
        <w:pStyle w:val="Heading2"/>
      </w:pPr>
      <w:r>
        <w:t>Erwägungen</w:t>
      </w:r>
    </w:p>
    <w:p>
      <w:r>
        <w:rPr>
          <w:b/>
        </w:rPr>
        <w:t>E. 1</w:t>
      </w:r>
    </w:p>
    <w:p>
      <w:r>
        <w:t>4. bis 2 8. März 2018 eine 100%ige Arbeitsunfähig keit bescheinigt ( Urk. 12/6 f. , Urk. 12/ 12 ). Die Suva anerkannte den Schadenfall und erbrachte die gesetzlichen Leistungen (Taggelder/Heilungskosten).</w:t>
      </w:r>
    </w:p>
    <w:p>
      <w:r>
        <w:t>Im weite ren Verlauf wurde ein Makulaödem</w:t>
      </w:r>
    </w:p>
    <w:p>
      <w:r>
        <w:t>resp. Irvine-Gass-Syndrom links diagnosti ziert</w:t>
      </w:r>
    </w:p>
    <w:p>
      <w:r>
        <w:t>( Urk. 12/43/1 , Urk. 12/100 ). Am 27. November 2020 und 4. D ezember 2020 nahm</w:t>
      </w:r>
    </w:p>
    <w:p>
      <w:r>
        <w:t>Dr. med. A.___ , Facharzt FMH für Ophthalmologie und Ophthalmochirurgie sowie Vertrauensarzt der Suva , zur Sache Stellung ( Urk. 12/56, Urk. 12/58). Mit Verfügung vom 5. Januar 2021 stellte die S uva die Heilkosten</w:t>
      </w:r>
    </w:p>
    <w:p>
      <w:r>
        <w:t>per 28. Dezember 2020 ein und begründete dies damit, der Zustand, wie er si ch auch ohne den Unfall vom 18. Januar 2018 eingestellt hätte, sei spätestens am 2 5. Januar 2018 erreicht gewesen (Urk. 12/68). Auf die Einsprache des V ersicherten und der Krankenversich erung ( Urk. 12/ 73 f., Urk. 12/87) hin ,</w:t>
      </w:r>
    </w:p>
    <w:p>
      <w:r>
        <w:t>tätigte die Suva weitere Abklärungen und veranlasste die vertrauensärztliche n Stellungnahme n von Dr. A.___ vom</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(Art. 18 Abs. 1 UVG).</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 je mit Hinweisen).</w:t>
      </w:r>
    </w:p>
    <w:p>
      <w:r>
        <w:rPr>
          <w:b/>
        </w:rPr>
        <w:t>E. 1.4</w:t>
      </w:r>
    </w:p>
    <w:p>
      <w:r>
        <w:t>Der Unfallversicherer hat die Möglichkeit, die durch Ausrichtung von Heil behandlung (und allenfalls Taggeld) anerkannte Leistungspflicht mit Wirkung ex nunc et pro futuro ohne Berufung auf den Rückkommenstitel der Wiedererwä gung oder der prozessualen Revision einzustellen, etwa mit dem Argument, bei richtiger Betrachtung liege kein versichertes Ereignis vor (BGE 130 V 380 E. 2.3.1) oder der Kausalzusammenhang zwischen Unfall und leistungsbegrün dendem Gesundheitsschaden habe gar nie bestanden oder sei dahingefallen. Eine solche Einstellung kann auch rückwirkend erfolgen, sofern der Unfallversicherer keine Leistungen zurückfordern will (nicht publ . E. 3 des Urteils BGE 146 V 51; Urteil des Bundesgerichts 8C_786 /2021 vom 11. Februar 2022 E. 2 mit Hinwei 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 122 V 157 E. 1c ). Den Berichten und Gutachten versicherungs 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w:t>
      </w:r>
    </w:p>
    <w:p>
      <w:r>
        <w:rPr>
          <w:b/>
        </w:rPr>
        <w:t>E. 2</w:t>
      </w:r>
    </w:p>
    <w:p>
      <w:r>
        <w:t>Dagegen erhob X.___ am 9. Dezember 2021 Beschwerde und beantragte, es sei in Aufhebung des a ngefochtenen E ntscheids vom 5. November 2021 festzustellen, dass der Beschwerdeführer aufgrund des Unfall vom 1 8. Januar 2018 grundsätzlich und auch weiterhin Anspruch auf UVG-Leistungen habe und es seien ihm rückwirkend und auch weiterhin UVG-Leistungen (Taggeld, Heilkosten, Rente, Integritätsentschädigung) auszurichten. Eventualiter sei die Sache zur weiteren Abklärung und Neubeurteilung an die Beschwerdegegnerin zurückzuweisen ( Urk. 1 S. 2). Mit Beschwerdeantwort vom 1. Februar 2022 schloss die Beschwerdegegnerin auf Abweisung der Beschwerde ( Urk. 11), was dem Beschwerdeführer am 7. Februar 2022 zur Kenntnis gebracht wurde ( Urk. 13). Das Gericht zieht in Erwägung: 1.</w:t>
      </w:r>
    </w:p>
    <w:p>
      <w:r>
        <w:rPr>
          <w:b/>
        </w:rPr>
        <w:t>E. 2.1</w:t>
      </w:r>
    </w:p>
    <w:p>
      <w:r>
        <w:t>Im angefochtenen Entscheid erwog die Beschwerdegegnerin, die behandelnden Ärzte hätten weder in den Operationsberichten noch in den da rauffolgenden Arztberichten Bezug auf den Unfall vom 1 8. Janu ar 2018 genommen. Vielmehr sei ein lang zurückliegendes Trauma in der Kindheit erwähnt worden . Daraus könne gefolgert werden, dass einem aktu ellen Ereignis kein relevantes G ewicht beigemessen worden sei. Zudem habe der Beschwerdeführer nach dem Unfall weiterhin zwei Wochen voll gearbeitet; erst am 3 1. Januar 2018 habe er ärztliche Hilfe in Anspruch genommen. Damit sei eine gravierende direkte Verletzung wenig wahrscheinlich und liege eine Unfallkausalität nicht gerade auf der Hand. Zudem bestehe ein erheblicher Vorzustand. Die behandelnden Ärzte hätte n sich zur Unfallkausalität auch nicht explizit geäussert. Vielmehr sei gestützt auf die vertrauensärztlichen Beurteilungen von Dr. A.___ eine Unfallkausali tät zwischen der am 1 8. Januar 2018 erlittenen Bulbuskontusion und Netzhaut ablösung nicht gegeben. Eine Unfallkausalität habe von Anfang an nicht bestan den, wesha lb auf die initiale Anerkennung der Leistungspflicht zurückzukommen und die Ausrichtung weiterer Versicherungsleistungen abzulehnen sei ( Urk. 2).</w:t>
      </w:r>
    </w:p>
    <w:p>
      <w:r>
        <w:rPr>
          <w:b/>
        </w:rPr>
        <w:t>E. 2.2</w:t>
      </w:r>
    </w:p>
    <w:p>
      <w:r>
        <w:t>Dagegen wandte der Beschwerdeführer ein, es sei irrelevant, dass das Ereignis vom 1 8. Januar 2018 in den echtzeitlichen Arztberichten keinerlei Erwähnung finde. Die behandelnden Ärzte hätten sich in erster Linie auf die Behandlung zu konzentrieren und ihre Berichte verfolgten nicht den Zweck, den UVG-Versicherern einen abschliessenden Entscheid über den Versicherungsanspruch zu liefern. Zudem sei die Beschwerdegegnerin nicht mit der Frage nach der Unfallkausalität an die behandelnden Ärzte gelangt. Es sei unbestritten, dass die Operation vom 1 4. März 2018 F olge der Operation vom 3 1. Januar 2018 gewesen sei, weil dabei das am 3 1. Januar 2018 eingebrachte Silikonöl habe entfernt wer den müssen. Unbestritten sei auch, dass sich das Irvine-Gass-Syndrom infolge der Operation vom 1 4. März 2018 entwickelt habe und dass der Beschwerdeführer deshalb noch immer in ärztlicher Behandlung sei. Entgegen der Beschwerde gegnerin sei der Hydraulikölunfall vom 1 8. Januar 2018 gen ügend ausgeprägt gewesen , um die am</w:t>
      </w:r>
    </w:p>
    <w:p>
      <w:r>
        <w:rPr>
          <w:b/>
        </w:rPr>
        <w:t>E. 3</w:t>
      </w:r>
    </w:p>
    <w:p>
      <w:r>
        <w:t>1. Januar 2018 operierten Netzhautablösung ke ine Rolle gespielt habe. Der Bericht von Dr. A.___</w:t>
      </w:r>
    </w:p>
    <w:p>
      <w:r>
        <w:t>sei zumindest nicht schlüssig und es bestünden in vielerlei Hinsicht Indizien gegen dessen Zuverlässigkeit. Insbesondere ergebe sich aus Internetbeiträgen von Augenärzten, dass Schmerzen kein typisches Symptom einer Netzhautablösung sei; die Netzhaut sei nicht innerviert. Mithin habe der Unfall vom 1 8. Januar 2018 die am 3 1. Januar 2018 operierte Netzhaut ablösung verursacht. Am 1 4. März 2018 habe das am 3 1. Januar 2018 einge brachte Silikonöl wieder entfernt werden müssen. Infolge dessen habe sich ein Irvine-Gass-Syndrom entwickelt. Allenfalls sei die Sache zur weiteren Abklärung und Neubeurteilung an die Beschwerdegegnerin zurückzuweisen ( Urk. 1).</w:t>
      </w:r>
    </w:p>
    <w:p>
      <w:r>
        <w:rPr>
          <w:b/>
        </w:rPr>
        <w:t>E. 3.1</w:t>
      </w:r>
    </w:p>
    <w:p>
      <w:r>
        <w:t>Soweit der Beschwerdeführer die Feststellung eines UV-Leistungsanspruchs infolge des Unfalls vom 1 8. Januar 2018 beantragt (Urk. 1 S. 2), gilt es zu beach ten, dass Feststellungsbegehren nach ständiger Rechtsprechung nur zulässig sind, wenn ein schutzwürdiges Interesse an einer Feststellung besteht und ein Leis tungsentscheid nicht möglich ist (BGE 132 V 18 E. 2.1; Urteil des Bundesgerichts 9C_804 /2010 vom 20. Dezember 2010 E. 1.2). Im angefochtenen Entscheid hat die Beschwerdegegnerin e inen Leistungsentscheid gefällt, indem sie die Heilkos ten ( per 2 8. Dezember 2020, vgl. 12/68)</w:t>
      </w:r>
    </w:p>
    <w:p>
      <w:r>
        <w:t>einstellte, weil ein</w:t>
      </w:r>
    </w:p>
    <w:p>
      <w:r>
        <w:t>Kausalzusammenhang zwischen dem Unfall und leistungsbegründenden Gesundheit sschaden gar nie bestanden</w:t>
      </w:r>
    </w:p>
    <w:p>
      <w:r>
        <w:t>habe (vgl. E. 1.4) .</w:t>
      </w:r>
    </w:p>
    <w:p>
      <w:r>
        <w:t>Damit hat sie eine Leistungspflicht grundsätzlich, das heisst mit Bezug auf sämtliche UV-L eistungen , und in zeitlicher Hinsicht</w:t>
      </w:r>
    </w:p>
    <w:p>
      <w:r>
        <w:t>auch für den Zeitraum vor dem 28. Dezember 2020</w:t>
      </w:r>
    </w:p>
    <w:p>
      <w:r>
        <w:t>implizit verneint . Da es damit an einem rechtlichen oder tatsächlichen und aktuellen</w:t>
      </w:r>
    </w:p>
    <w:p>
      <w:r>
        <w:t>Feststellungsinteresse</w:t>
      </w:r>
    </w:p>
    <w:p>
      <w:r>
        <w:t>fehlt , ist auf das Feststellungsbegehren nicht einzutreten.</w:t>
      </w:r>
    </w:p>
    <w:p>
      <w:r>
        <w:rPr>
          <w:b/>
        </w:rPr>
        <w:t>E. 3.2</w:t>
      </w:r>
    </w:p>
    <w:p>
      <w:r>
        <w:t>Der Vollständigkeit halber bleibt vorab darauf hinzuweisen, dass die Beschwer degegnerin</w:t>
      </w:r>
    </w:p>
    <w:p>
      <w:r>
        <w:t>ungeachtet dessen, dass sie die Leistungseinstellung im angefoch tenen Entscheid abweichend von der Verfügung vom 5. Januar 2021 begründete - nicht verpflichtet war , vorgängig eine neue Verfügung zu erlassen resp. ein neues Einspracheverfahren durchzuführen ; der Beschwerdeführer konnte sich zur</w:t>
      </w:r>
    </w:p>
    <w:p>
      <w:r>
        <w:t>seit Erlass der Verfügung vom 5. Januar 2021 ergänz ten Aktenlage äussern ( Urk. 12/106, Urk. 12/111; vgl. Urteil des Bundesgerichts 9C_606 /2014 vom 9. Dezember 2014 E. 2.1 mit weiteren Hinweisen). Eine Gehörsverletzung ist damit jedenfalls zu verneinen und wurde beschwerdeweise auch nicht behauptet.</w:t>
      </w:r>
    </w:p>
    <w:p>
      <w:r>
        <w:rPr>
          <w:b/>
        </w:rPr>
        <w:t>E. 4</w:t>
      </w:r>
    </w:p>
    <w:p>
      <w:r>
        <w:t>.4</w:t>
      </w:r>
    </w:p>
    <w:p>
      <w:r>
        <w:t>Auf erstmalige V orlage hin hielt</w:t>
      </w:r>
    </w:p>
    <w:p>
      <w:r>
        <w:t>Vertrauens arzt Dr. A.___ mit Stellungnahme vom 2 7. November 2020 fest , für den Zeitraum zwischen dem Unfall vom 1 8. Januar 2018 und der Operation vom 3 1. Januar 2018 bestünden keine augenärztlichen Berichte. Bei der vorliegenden Akten lage sei nicht mit überwie gender Wahrscheinlich davon ausz ugehen, dass der Unfall vom 18. Januar 2018 zu den linksseitigen Augenbeschwerden , welche am 31. Januar 2018 operiert worden seien , geführt habe . Vielmehr sei von einer Verschlechterung des Vorzu standes auszugehen. Der Beschwerdeführer habe in der Kindheit eine perforie rende Verletzung am linken Auge erlitten und sei bereits vor dem Unfall vom 1 8. Januar 2018 pseudophak gewesen. Bei Annahme einer relevanten ,</w:t>
      </w:r>
    </w:p>
    <w:p>
      <w:r>
        <w:t>die links seitige Netzhautablösung bewirkende n</w:t>
      </w:r>
    </w:p>
    <w:p>
      <w:r>
        <w:t>Augenverletzung am 1 8. J anuar 2018 hätten derart starke unmittelbare Schmerzen auftreten müssen, dass es zu einer notfallmässigen augenärztlichen Konsultation gekommen wäre. Eine solche Kon sultation sei jedoch nirgends dokumentiert ( Urk. 8/56); am 4. Dezember 2020 bestätigte Dr. A.___ sein e Einschätzung, wonach zwischen dem Unf all vom 1 8. Januar 2018 und den linksseitigen Augenbeschwerden</w:t>
      </w:r>
    </w:p>
    <w:p>
      <w:r>
        <w:t>k ein K ausal zusammenhang bestehe. Allenfalls seien im Zusammenhang mit dem Vorschaden weitere Unterlagen einzuholen ( Urk. 8/58).</w:t>
      </w:r>
    </w:p>
    <w:p>
      <w:r>
        <w:rPr>
          <w:b/>
        </w:rPr>
        <w:t>E. 4.3</w:t>
      </w:r>
    </w:p>
    <w:p>
      <w:r>
        <w:t>I m von der Beschwerdegegnerin daraufhin veranlassten Bericht vom 3. Januar 2020 diagnostizierte Dr. C.___ ,</w:t>
      </w:r>
    </w:p>
    <w:p>
      <w:r>
        <w:t>Z.___ Augenklinik , neu ein Irvine-Gass-Syndrom links (ED Juli 2019). Dieses sei zunächst mit Nevanac Augentropfen und später mittels intravitrealen</w:t>
      </w:r>
    </w:p>
    <w:p>
      <w:r>
        <w:t>Triamcinolon -Injektionen behandelt worden ( Urk. 12/43) ; im Verlaufsbericht vom 1 6. November 2020 führte Dr. C.___ aus, beim vorlie genden Makulaödem</w:t>
      </w:r>
    </w:p>
    <w:p>
      <w:r>
        <w:t>handle es sich um ein e chronische Variante des Irvine- Gass-Syndroms bei Status nach multiplen operativen Eingriffen . Der Fernvisus</w:t>
      </w:r>
    </w:p>
    <w:p>
      <w:r>
        <w:t>links sei infolge dessen auf 0.4 resp. 0.5 begrenzt; die optische Kohärenz-Tomographie ( OCT ) des rechten Auges sei unauffällig ( Urk. 12/54).</w:t>
      </w:r>
    </w:p>
    <w:p>
      <w:r>
        <w:rPr>
          <w:b/>
        </w:rPr>
        <w:t>E. 4.5</w:t>
      </w:r>
    </w:p>
    <w:p>
      <w:r>
        <w:t>Mit Schreiben</w:t>
      </w:r>
    </w:p>
    <w:p>
      <w:r>
        <w:t>vom 4. Januar 2021</w:t>
      </w:r>
    </w:p>
    <w:p>
      <w:r>
        <w:t>forderte die Beschwerdegegnerin</w:t>
      </w:r>
    </w:p>
    <w:p>
      <w:r>
        <w:t>Dr. B.___ auf, die komplette Krankengeschichte betreffend das linke Auge einzure ichen ( Urk. 12/67).</w:t>
      </w:r>
    </w:p>
    <w:p>
      <w:r>
        <w:t>Daraufhin reichte diese</w:t>
      </w:r>
    </w:p>
    <w:p>
      <w:r>
        <w:t>den Bericht vom 31. Dezember 2020</w:t>
      </w:r>
    </w:p>
    <w:p>
      <w:r>
        <w:t>ein . Darin hielt</w:t>
      </w:r>
    </w:p>
    <w:p>
      <w:r>
        <w:t>sie ein chronisches Ödem bei Status nach mehreren Augenoperationen bei ursprünglich Status nach perforierendem Bulbustrauma in der Kindheit und ausserdem fest, der Beschwerdeführer habe nebst dem Trauma im Kindsalter anamnestisch eine Contus io bulbi am Arbeitsplatz erlitten; aktuelle Befunde könne sie nicht mitteilen, da der Beschwerdeführer weiterhin bei Dr. C.___ in Behandlung sei ( Urk. 12/70) .</w:t>
      </w:r>
    </w:p>
    <w:p>
      <w:r>
        <w:rPr>
          <w:b/>
        </w:rPr>
        <w:t>E. 4.6</w:t>
      </w:r>
    </w:p>
    <w:p>
      <w:r>
        <w:t>Am</w:t>
      </w:r>
    </w:p>
    <w:p>
      <w:r>
        <w:t>5. Januar 2021 teilte die Dr. C.___ mit, sie könne sich der Auffassung von Dr. A.___</w:t>
      </w:r>
    </w:p>
    <w:p>
      <w:r>
        <w:t>(vgl. E. 4.4 ) nicht anschliessen. Es bestehe ein chronisches Irvin e-Gass-Syndrom am rechten [wohl gemeint : linken] Auge im Sinne eines Makulaödems . Dabei handle es sich um ein multifaktorielles Geschehen infolge de r vorliegenden Verletzungen, des Unfalls sowie operativen Versorgungen. Die Pseudophakie habe bereits vor dem Unfall vorgelegen; hierunter sei es nicht zur Ausbildung eines Irvine-Gass-Syndroms gekommen. Insofern sei die Ödem bildung , welche erstmals im Juli 2019 dokumentiert worden sei, aus ihrer Sicht «eindeutig im Rahmen der operativen Versorgung nach Trauma vom Januar 2018 naheliegend» ( Urk. 12/71).</w:t>
      </w:r>
    </w:p>
    <w:p>
      <w:r>
        <w:rPr>
          <w:b/>
        </w:rPr>
        <w:t>E. 4.7</w:t>
      </w:r>
    </w:p>
    <w:p>
      <w:r>
        <w:t>Auf erneute Vorlage hielt Dr. A.___</w:t>
      </w:r>
    </w:p>
    <w:p>
      <w:r>
        <w:t>am 2 2. Januar 2021 fest , die neu eingereichten Arztberichte sei en mit Blick auf die entscheidrelev a nte Frage, ob zwischen dem Unfallereignis v om 1 8. Januar 2018, anlässlich welchem beide Augen</w:t>
      </w:r>
    </w:p>
    <w:p>
      <w:r>
        <w:t>mit hohem Druck mit Hydra uliköl getroffen worden seien, und d er am 31. Januar 201</w:t>
      </w:r>
    </w:p>
    <w:p>
      <w:r>
        <w:rPr>
          <w:b/>
        </w:rPr>
        <w:t>E. 4.8</w:t>
      </w:r>
    </w:p>
    <w:p>
      <w:r>
        <w:t>Mit E-Mail vom 2 8. Januar 2021 forderte die Beschwerdegegnerin Dr. B.___</w:t>
      </w:r>
    </w:p>
    <w:p>
      <w:r>
        <w:t>auf, die gesamte Krankengeschichte betreffend das rechte und linke Auge sowie insbesondere den Bericht betreffend die Konsultation vom 3 1. Januar 2018 ein zureichen ( Urk. 12/82 ; vgl. auch das Telefonat vom 1 4. Januar 2021, Urk. 12/72 ). Am 2 9. Januar 2021 teilte Dr. B.___ telefonisch mit, sie könne</w:t>
      </w:r>
    </w:p>
    <w:p>
      <w:r>
        <w:t>keine weiter en Unterlagen zustellen. Z war sei der Beschwerdeführer bi s 2019 2-3 Mal jährlich zwecks Kontrolle bei ihr gewesen, Auszüge aus de r Krankengeschichte existierten nicht . Weitere Unterlagen seien bei der Z.___ Augenklinik anzufordern ( Urk. 12/83). I m Februar 2 021 teilte letztere</w:t>
      </w:r>
    </w:p>
    <w:p>
      <w:r>
        <w:t>auf entsprechende Anfrage der Beschwerdegegnerin</w:t>
      </w:r>
    </w:p>
    <w:p>
      <w:r>
        <w:t>mit, für den Zeitraum vor 2018 und bis 3 1. Januar 2018 existier ten keine Unterlagen ( Urk. 12/84 f.).</w:t>
      </w:r>
    </w:p>
    <w:p>
      <w:r>
        <w:rPr>
          <w:b/>
        </w:rPr>
        <w:t>E. 4.9</w:t>
      </w:r>
    </w:p>
    <w:p>
      <w:r>
        <w:t>Anlässlich der telefonischen Besprechung mit dem Aussendienstmitarbeiter der Beschwerdegegnerin vom 4. Februar 2021 führte der Beschw erdeführer zum Unfallhergang aus , am 1 8. Januar 2018 habe der Hydraulikschlauch an einer Maschine ausgewechselt werden müssen. Die Maschine sei abgestellt gewesen. Beim Einhängen des Hydraulikschlauchs , welche r unter Druck gestanden habe, habe sich dieser gelöst. D adurch sei ihm mit hohem Druck Hydraulikö l ins Auge gespritzt worden. Er habe sich seine Augen sofort ausgewaschen und danach weitergearbeitet. Nach ein paar Tagen habe er den Eindruck gehabt, es sei alles dunkel. Daraufhin habe er Dr. B.___ konsultiert, welche ihn notfallmässig zur Operation über wiesen habe ( Urk. 12/85).</w:t>
      </w:r>
    </w:p>
    <w:p>
      <w:r>
        <w:rPr>
          <w:b/>
        </w:rPr>
        <w:t>E. 4.10</w:t>
      </w:r>
    </w:p>
    <w:p>
      <w:r>
        <w:t>Im Februar und März 2021 ersuchte die Suva Dr. B.___</w:t>
      </w:r>
    </w:p>
    <w:p>
      <w:r>
        <w:t>wie auch die Z.___ Augenklinik abermals um Herausgabe der gesamten Krankengeschichte betref fend das links und rechte Auge ( Urk. 12/85, Urk. 12/88 ff., Urk. 12/94; vgl. auch die Besprechung vom 9.</w:t>
      </w:r>
    </w:p>
    <w:p>
      <w:r>
        <w:t>März 2021, Urk. 12/92). Mit Schr e iben vom 1 5. März 2021 teilte diese schliesslich mit, der Beschwerdeführer sei in ihrer Augenarzt praxis von verschiedenen Ärzte n beurteilt worden. Nach Durchsicht sämtlich e r Einträge der Krankengeschichte seien keine speziellen Hinweise betreffend eine vorbestehende Netzhautläsion bzw. Netzhautverdünnung, welche die 2018 ein getretene Amotio</w:t>
      </w:r>
    </w:p>
    <w:p>
      <w:r>
        <w:t>retinae erklären könnte , ersichtlich . Insbesondere sei vor der sekundären Linsenimplantation eine Kontaktglasuntersuchung, ohne Hinweise auf eine Lattice , Foramen etc. der Netzhaut vermerkt. Anlässlich der notfallmäs sigen Untersuchung 2018 sei eine inferiore und superiore</w:t>
      </w:r>
    </w:p>
    <w:p>
      <w:r>
        <w:t>Amotio</w:t>
      </w:r>
    </w:p>
    <w:p>
      <w:r>
        <w:t>retinae mit mehreren Rundlöchern diagnostiziert worden. Auf den – dem Schreiben beige legten - präoperativen Netzhautzeichnungen des Operateurs seien keine degene rativen Veränderungen festgehalten ( Urk. 12/95).</w:t>
      </w:r>
    </w:p>
    <w:p>
      <w:r>
        <w:rPr>
          <w:b/>
        </w:rPr>
        <w:t>E. 4.11</w:t>
      </w:r>
    </w:p>
    <w:p>
      <w:r>
        <w:t>Am 1 6. April 2021 nahm Dr. A.___ abermals zur Sache Stellung und hielt unter Würdigung der neu eingereichten Unterl agen daran fest , dass die am 3 1. Januar 201</w:t>
      </w:r>
    </w:p>
    <w:p>
      <w:r>
        <w:rPr>
          <w:b/>
        </w:rPr>
        <w:t>E. 8</w:t>
      </w:r>
    </w:p>
    <w:p>
      <w:r>
        <w:t>operierte Netzhautablösung mit überwiegender Wahrscheinlich keit auf eine Verschlechterung des Vorzustandes zurückzuführen sei . Das Unfall ereignis vom 1 8. Januar 2018 sei aufgrund der Unterlagen nicht genüge nd stark ausgeprägt gewesen, als es die fragliche Netzhautablösung hätte bewirken kön ne n . Dies gelte auch unter Berücksichtigung der Vorschädigung ( Urk. 12/104). 5 .</w:t>
      </w:r>
    </w:p>
    <w:p>
      <w:r>
        <w:t>5 .1</w:t>
      </w:r>
    </w:p>
    <w:p>
      <w:r>
        <w:t>Entgegen der Auffassung des</w:t>
      </w:r>
    </w:p>
    <w:p>
      <w:r>
        <w:t>Beschwerdeführers vermag die in Kenntnis und Auseinander setzung mit den vorhandenen Akten abgegebene</w:t>
      </w:r>
    </w:p>
    <w:p>
      <w:r>
        <w:t>Einschätzung von Dr. A.___ , wonach sich ein Kausalzusammenhang zwischen der erst mals am 3 1. Januar 2018 dokumentierten Netzhautablösung am linken Auge</w:t>
      </w:r>
    </w:p>
    <w:p>
      <w:r>
        <w:t>und dem Unfall vom 1 8. Januar 2018 nicht mit überwiegender Wahrscheinlichkeit herleiten lässt (E. 3.3, E. 3.6), zu überzeugen ; eine d avon abwe ichende ärztliche Beurteilung</w:t>
      </w:r>
    </w:p>
    <w:p>
      <w:r>
        <w:t>liegt denn auch nicht vor. Zwar teilte D r. C.___ im Schreiben vom 5. Januar 2021 mit, sie könne sich der Argumentation von Dr. A.___ nicht anschliessen . Dies begründete sie indes damit, dass es sich beim Irvine-Gass-Syndrom um ein multifaktorielles Geschehen aufgrund der vorliegenden Verletzungen, „dem Unfall“ sowie operativen Versorgungen handle ( Urk. 12/73). Mithin hat sich Dr. C.___ im Schreiben vom 5. Januar 2021 nicht zur entscheid relevanten Unfallkausalität des am 3 1. Januar 2018 operierten Gesundheits schadens geäussert . Das s das erstmals im Juli 2019, das heisst 18 Monate nach dem Unfall vom 18. Januar 2018 dokumentierte (damals milde) Makulaödem links (vgl. Urk. 12/100) direkte Folge des Unfallgeschehen s ist, k ann im Übrigen bereits mit Blick auf die zeitliche Distanz nicht angenommen werden und wurde zu Recht auch nicht behaup tet .</w:t>
      </w:r>
    </w:p>
    <w:p>
      <w:r>
        <w:t>Alsdann</w:t>
      </w:r>
    </w:p>
    <w:p>
      <w:r>
        <w:t>liegen für den Zeitraum vom 18. Januar bis 31. Januar 2018 keine medizinischen Unterlagen vor und ist den vorhandenen Arztberichten</w:t>
      </w:r>
    </w:p>
    <w:p>
      <w:r>
        <w:t>eine konkrete, am 18. Januar 2018 erlittene Augenverletzung nicht zu entnehmen ; ob und wann die behauptete Erstkonsultation bei Dr. B.___ stattfand ist fraglich .</w:t>
      </w:r>
    </w:p>
    <w:p>
      <w:r>
        <w:t>I m Operationsbericht vom 31.</w:t>
      </w:r>
    </w:p>
    <w:p>
      <w:r>
        <w:t>Januar 2018</w:t>
      </w:r>
    </w:p>
    <w:p>
      <w:r>
        <w:t>wurde eine</w:t>
      </w:r>
    </w:p>
    <w:p>
      <w:r>
        <w:t>rhegmatogene</w:t>
      </w:r>
    </w:p>
    <w:p>
      <w:r>
        <w:t>Amotio</w:t>
      </w:r>
    </w:p>
    <w:p>
      <w:r>
        <w:t>retinae</w:t>
      </w:r>
    </w:p>
    <w:p>
      <w:r>
        <w:t>links, ohne jeglichen Hinweis auf ein frisches Trauma</w:t>
      </w:r>
    </w:p>
    <w:p>
      <w:r>
        <w:t>«bei Status nach penetrierendem Bulbustrauma in der Kindheit» diagnos tiziert ( vgl. Operationsbericht, Urk. 12/10 ; vgl. auch Urk. 12/101 ). Dass die am 3 1. Januar 2018 erstmals dokumentierte Amotio</w:t>
      </w:r>
    </w:p>
    <w:p>
      <w:r>
        <w:t>retinae links auf den Unfall vom 1 8. Januar 2018 zurückzuführen wäre</w:t>
      </w:r>
    </w:p>
    <w:p>
      <w:r>
        <w:t>resp. dass es sich dabei um eine unfa llbe dingte, richtunggebende Verschlim merung des pathogenen Vorzustandes han deln würde , ergibt sich auch nicht aus den Verlaufsberichten</w:t>
      </w:r>
    </w:p>
    <w:p>
      <w:r>
        <w:t>von</w:t>
      </w:r>
    </w:p>
    <w:p>
      <w:r>
        <w:t>Dre s . B.___ und C.___ . Mithin ist e ine unfallbedingte</w:t>
      </w:r>
    </w:p>
    <w:p>
      <w:r>
        <w:t>Netzhaut ablösung am linken Auge</w:t>
      </w:r>
    </w:p>
    <w:p>
      <w:r>
        <w:t>bei der vorliegenden Aktenlage jedenfalls nicht ausgewiesen</w:t>
      </w:r>
    </w:p>
    <w:p>
      <w:r>
        <w:t>(vgl. auch die Stellung nahme des Vertrauensarztes der Kr ankentaggeldversicherung vom 3. Februar 2021, wonach die Ursache der eingetretenen Amotio unklar und in Anbetracht der Vorgeschichte auch ohne zusätzlich auslösendes Trauma möglich sei, Urk. 12/87/3) . Erwähnenswert in diesem Zusammenhang ist auch , dass der Beschwerdeführer bis am 3 1. Januar 2021 weitergearbeitet hat ( Urk. 12/7) und den medizinischen Akten mit Bezug auf das rechte A uge</w:t>
      </w:r>
    </w:p>
    <w:p>
      <w:r>
        <w:t>– wenn überhaupt – lediglich degenerative Veränderungen zu entnehmen sind (vgl. Operationsbericht vom 3 1. Januar 2021, Urk. 12/10; vgl. auch den</w:t>
      </w:r>
    </w:p>
    <w:p>
      <w:r>
        <w:t>Bericht von Dr. C.___</w:t>
      </w:r>
    </w:p>
    <w:p>
      <w:r>
        <w:t>vom 16. November 2020 , wonach sich die OCT -Untersuchung , welche eine exakte Abbildung der Netzhautdicke erlaubt, am rechte n Auge als unauffällig erwies , Urk. 12/ 54 ) . L etzteres obschon dem Beschwerdeführer nach eigenen Angabe n am 1 8. Januar 2018 in beide Augen Hydrauliköl gespritzt wurde ( Urk. 12/85).</w:t>
      </w:r>
    </w:p>
    <w:p>
      <w:r>
        <w:t>D ass sich gemäss Schreiben von Dr. B.___</w:t>
      </w:r>
    </w:p>
    <w:p>
      <w:r>
        <w:t>vom 1 5. März 2021 aufgrund der Ein träge</w:t>
      </w:r>
    </w:p>
    <w:p>
      <w:r>
        <w:t>in der Krankengeschichte des Beschwerdeführers k eine speziellen Hinweise für eine vorbestehende Netzhautläsion resp. – verdünnung</w:t>
      </w:r>
    </w:p>
    <w:p>
      <w:r>
        <w:t>erge ben</w:t>
      </w:r>
    </w:p>
    <w:p>
      <w:r>
        <w:t>würden ( Urk. 12/95), vermag am bisher Gesagten nichts zu ändern. D ie Argumentation nach der Formel « post hoc ergo propter hoc», nach deren Bedeutung eine gesund heitliche Schädigung schon dann als durch den Unfall verursacht gilt, weil sie nach diesem aufgetreten ist, ist beweisrechtlich nicht zulässig und vermag zum Nachweis der Unfallkausalität nicht zu genügen (BGE 119 V 335 E. 2b / bb , Urteil des Bundesgerichts 8C_332 /2013 vom 25. Juli 2013 E. 5.1). Ärztliche Auskünfte, die allein auf dieser Argumentation beruhen, sind beweisrechtlich nicht zu ver werten (Urteil des Bundesgerichts 8C_ 241 /2020 vom 29. Mai 2020 E. 3). Nachdem keine medizinische Einschätzung vorliegt, welche eine unfallkausale Ursache der am 3 1. Januar 2018 operierten</w:t>
      </w:r>
    </w:p>
    <w:p>
      <w:r>
        <w:t>Netzhautablösung nahelegen ,</w:t>
      </w:r>
    </w:p>
    <w:p>
      <w:r>
        <w:t>geschweige denn behaupten</w:t>
      </w:r>
    </w:p>
    <w:p>
      <w:r>
        <w:t>würde , erübrigen sich Weiterungen zum im Verlauf diagnostizierten Makulaödem resp. Irvine-Gass-Syndrom ; ob dieses auf die Operationen vom 31.</w:t>
      </w:r>
    </w:p>
    <w:p>
      <w:r>
        <w:t>Januar und 1 4. März 2018 zurückzuführen ist, ist nach dem Gesagten nicht</w:t>
      </w:r>
    </w:p>
    <w:p>
      <w:r>
        <w:t>entscheidrelevant .</w:t>
      </w:r>
    </w:p>
    <w:p>
      <w:r>
        <w:t>Zusammenfassend erweist es sich als rechtens , wenn die Beschwerde gegnerin gestützt auf die überzeugende n</w:t>
      </w:r>
    </w:p>
    <w:p>
      <w:r>
        <w:t>Beurteilung en von Dr. A.___ zum Schluss gelangt, dass</w:t>
      </w:r>
    </w:p>
    <w:p>
      <w:r>
        <w:t>die Heilkosten ohne Berufung auf den Rückkommenstitel der Wiedererwägung oder der prozessualen Revision (jedenfalls per 28. Dezember 2020 , vgl. Urk. 12/68 ) einzustellen sind, weil ein Kausalzusammenhang zwischen Unfall und leistungsbegr ündendem Gesundheitsschaden gar nie bestanden hat (vgl. E.1.4 ) . Auch</w:t>
      </w:r>
    </w:p>
    <w:p>
      <w:r>
        <w:t>liegen keine Anhaltspunkte dafür vor, dass weitere Abklärun gen weitere Erkenntnisse erbrächten (antizipierte Beweiswürdigung; vgl. BGE 144 V 361 E. 6.5, 136 I 229 E. 5.3 je mit Hinweisen ).</w:t>
      </w:r>
    </w:p>
    <w:p>
      <w:r>
        <w:t>Der angefochtene Entscheid erweist sich damit als rechtens, was zur Abweisung der Beschwerde führt, soweit darauf einzutreten ist. Das Gericht erkennt: 1.</w:t>
      </w:r>
    </w:p>
    <w:p>
      <w:r>
        <w:t>Die Beschwerde wird abgewiesen , soweit darauf eingetreten wird . 2.</w:t>
      </w:r>
    </w:p>
    <w:p>
      <w:r>
        <w:t>Das Verfahren ist kostenlos. 3.</w:t>
      </w:r>
    </w:p>
    <w:p>
      <w:r>
        <w:t>Zustellung gegen Empfangsschein an: - Rechtsanwalt Tomas Kempf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