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UV.2021.00235 vom 11. Mai 2021</w:t>
      </w:r>
    </w:p>
    <w:p>
      <w:r>
        <w:t>ZH Sozialversicherungsgericht, 2021-05-11, DE</w:t>
      </w:r>
    </w:p>
    <w:p>
      <w:r>
        <w:rPr>
          <w:b/>
        </w:rPr>
        <w:t xml:space="preserve">Quelle: </w:t>
      </w:r>
      <w:r>
        <w:t>https://mcp.opencaselaw.ch/entscheid/zh_sozialversicherungsgericht_UV.2021.00235</w:t>
      </w:r>
    </w:p>
    <w:p>
      <w:r>
        <w:t>FR: ZH_SOZIALVERSICHERUNGSGERICHT UV.2021.00235 du 11 mai 2021</w:t>
      </w:r>
    </w:p>
    <w:p>
      <w:r>
        <w:t>IT: ZH_SOZIALVERSICHERUNGSGERICHT UV.2021.00235 del 11 maggio 2021</w:t>
      </w:r>
    </w:p>
    <w:p>
      <w:pPr>
        <w:pStyle w:val="Heading2"/>
      </w:pPr>
      <w:r>
        <w:t>Erwägungen</w:t>
      </w:r>
    </w:p>
    <w:p>
      <w:r>
        <w:rPr>
          <w:b/>
        </w:rPr>
        <w:t>E. 1</w:t>
      </w:r>
    </w:p>
    <w:p>
      <w:r>
        <w:t>X.___ , geboren 1975, arbe itete bei der Y.___ AG als Theatermeister , als er am 21. August 2020 bei einem Gerangel mit Jugendlichen Schläge auf den Kopf einsteckte , die zu einer Bewusstlosigkeit führten (Urk. 6/1). Die Erstbehandler des Kantonsspitals Z.___ , Klinik für Orthopädie und Traumatologie , diagnostizierten eine leichte traumatische Hirnverletzung (LTHV), eine Kniekontusion rechts sowie eine C2-Intoxikation (Urk.</w:t>
      </w:r>
    </w:p>
    <w:p>
      <w:r>
        <w:rPr>
          <w:b/>
        </w:rPr>
        <w:t>E. 1.1</w:t>
      </w:r>
    </w:p>
    <w:p>
      <w:r>
        <w:t>Gemäss Art. 6 des Bundesgesetzes üb er die Unfallversicherung (UVG) werden soweit das Gesetz nichts anderes bestimmt – die Versicherungs 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 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Nach der Rechtsprechung gehören zu den im Sinne von Art.  6 Abs.  1 UVG mass gebenden Ursachen auch Umstände, ohne deren Vorhandensein die gesund heitliche Beeinträchtigung nicht zur gleichen Zeit eingetreten wäre. Eine scha densauslösende traumatische Einwirkung wirkt also selbst dann leistungsbe 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 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 licher alternativer Belastungsfaktor zu annähernd gleicher Zeit dieselbe Gesund heitsschädigung hätte bewirken können, erscheint der Unfall nicht als kausal signifikantes Ereignis, sondern als austauschbarer Anlass; es entsteht daher keine Leistungspflicht des obligatorischen Unfallversicherers (Urteile des Bundesge richts 8C_206/2022 vom 14. Juli 2022 E. 2.3, 8C_605/2021 vom 30. März 2022 E. 3.3 und 8C_549/2021 vom 7. Januar 2022 E. 4.2,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w:t>
      </w:r>
    </w:p>
    <w:p>
      <w:r>
        <w:t>21.</w:t>
      </w:r>
    </w:p>
    <w:p>
      <w:r>
        <w:t>Februar</w:t>
      </w:r>
    </w:p>
    <w:p>
      <w:r>
        <w:t>2018</w:t>
      </w:r>
    </w:p>
    <w:p>
      <w:r>
        <w:t>E. 3.2.3 mit Hinweisen).</w:t>
      </w:r>
    </w:p>
    <w:p>
      <w:r>
        <w:rPr>
          <w:b/>
        </w:rPr>
        <w:t>E. 1.4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134 V 109 E. 2.1, 127 V 102 E. 5b/ bb mit Hinweisen; Urteil des Bundesgerichts 8C_499/2020 vom 19. November 2020 E. 2.2.1 ).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stellte ihre Leistungen per 30. November 2020 mit der Begründung ein (Urk. 2), gemäss A ktengutachten von Dr. A.___ seien die arthro tischen Veränderungen des lateralen Gelenkkompartimentes, die osteophytä re n Appositionen und der Defekt des Korpus des Aussenmeniskus mit Sicherheit nicht auf das Unfallereignis zurückzuführen. Ebenso sei die Horizontalruptur des medialen Meniskus mit Sicherheit nicht auf das Unfallereignis zurückzuführen. Es handle sich dabei um eine krankhafte Schädigung. Die Ruptur des vorderen Kreuzbandes sei nur möglicherweise auf da s Unfallereignis zurückzuführen (S. 3 Ziff. 3a). Dr. A.___ habe ausgeführt, dass, sofern das Kniegelenk überhaupt eine über die kran k haften Veränderungen hinausgehende Schädigung erlitten habe, es sich lediglich um eine einfache Kontusion gehandelt habe. Die Folgen einer solchen heilten folgenlos aus (S. 4 oben). Auf das Aktengutachten sei abzustellen (S. 4 Ziff. 3b). 2.2</w:t>
      </w:r>
    </w:p>
    <w:p>
      <w:r>
        <w:t>Dagegen wandte der Beschwerdeführer ein (Urk. 1), die Beschwerden am Knie seien nicht auf eine Prellung, sondern auf einen Kreuzbandriss sowie Schädigun gen am Meniskus und eine Gonarthrose zurüc k zuführen . Er habe unverzüglich nach dem Unfall Kniebeschwerde n geltend gemacht, welche so gravierend gewesen seien, dass die Erstbehandler eine Röntgenuntersuchung veranlasst hätten. Die Kniebeschwerden könnten durchaus auf einen Bänderriss zurückge führt werden. Ein MRI, das darüber hätte Aufschluss geben sollen, sei nicht veranlasst worden. Die Kniebeschwerden hätten aufgrund der erlittenen Kopfverletzungen im Hintergrund gestanden, und er selber sei davon ausgegangen, dass diese wieder nachlassen würden (S. 4 Ziff. 3). Dass eine Gonarthrose und eine einfache Prellung am Kniegelenk in der Regel innert dreier Monate abheilten, möge zutreffen, treffe aber sicher nicht für einen Kreuzbandriss und einen Meniskusriss zu (S. 5 oben) . Die Knieschmerzen seien plötzlich und erst mit dem Unfall aufgetreten (S. 6 oben). D ie Schädigungen seien entsprechend den Einschätzungen des Operateurs auf den Unfall zurückzuführen (S. 6 unten). 2.3</w:t>
      </w:r>
    </w:p>
    <w:p>
      <w:r>
        <w:t>Streitig und zu prüfen ist, ob die über den 30. November 2020 geklagten Kniebe schwerden auf den Unfall vom 2 1 . August 2020 zurückzuführen sind, beziehungsweise ob über den 30. November 202 0 hinaus eine Leistungspflicht der Beschwerdegegnerin besteht . 3. 3.1</w:t>
      </w:r>
    </w:p>
    <w:p>
      <w:r>
        <w:t>Im Austrittsbericht des Z.___</w:t>
      </w:r>
    </w:p>
    <w:p>
      <w:r>
        <w:t>vom 24. August 2020 (Urk. 6/24 = Urk. 6/77 = Urk. 3/9) wurden folgende Diagnosen gestellt (S. 1): - leichte traumatische Hirnverletzung - unter Alkohol - Kniekontusion rechts - Status nach Kniearthroskopie (KAS) mit Meniskektomie bei unklarer Kniebinnenläsion vor 22 Jahren - Alkohol-Intoxikation - anamnestisch zwei Liter Bier</w:t>
      </w:r>
    </w:p>
    <w:p>
      <w:r>
        <w:t>Der Beschwerdeführer sei in eine tätliche Auseinandersetzung verwickelt gewesen und habe einen Schlag gegen das rechte Auge erhalten. Er sei ca. 30 S e kunden bewusstlos gewesen, klage über eine Amnesie betreffend das Ereignis und leichte Kopfschmerzen. Ausserdem schmerze das rec hte Knie. Er habe dieses vor 20 Jahren verletzt und sei operiert worden. Seitdem habe er «inaktive Kreuzbänder» und der Meniskus sei entfernt worden. Bei schwerer Belastung habe er Beschwerden im Knie, könne aber im Alltag gut funktionieren (S. 3 oben).</w:t>
      </w:r>
    </w:p>
    <w:p>
      <w:r>
        <w:t>Inspektorisch sei das linke Knie unauffällig, es sei keine Schwellung, kein Hämatom, keine Prellmarke und kein Patella-Schiebe- und -anpressschmerz vor handen. Es sei kein Kniegelenkserguss palpabel, es bestehe eine Druckdolenz entlang des medialen Seitenbandes, die Flexion sei endgradig schmerzhaft und es bestünden Schmerzen beim Valgusstress sowie eine leicht vermehrte Aufklapp barkeit lateral. Das Röntgen bild zeige keine ossäre Läsion (S.</w:t>
      </w:r>
    </w:p>
    <w:p>
      <w:r>
        <w:t>3 Mitte; vgl. auch Urk. 6/23 = Urk.</w:t>
      </w:r>
    </w:p>
    <w:p>
      <w:r>
        <w:t>6/76 /1 ) . Eine Ruhigstellung des Knies sei nicht gewünscht worden (S. 2 oben). 3. 2 3. 2 .1</w:t>
      </w:r>
    </w:p>
    <w:p>
      <w:r>
        <w:t>Dr. med. B.___ , Facharzt für Chirurgie, diagnostizierte im Bericht vom 11. Januar 2021 (Urk. 6/6) eine vordere Kreuzbandruptur rechts, ein en instabile n Meniskusriss rechts sowie eine Gonarthrose rechts (Ziff. 5). D ie Magnetreso nanztomographie (MRT)</w:t>
      </w:r>
    </w:p>
    <w:p>
      <w:r>
        <w:t>des Kniegelenk s rechts nativ vom 1. Dezember 2020 habe F olgendes ergeben (Ziff. 4; vgl. auch Bericht von Dr. med. C.___ , Facharzt für Radiologie, speziell Diagnostische Neuroradiologie, vom 1. Dezember 2020, Urk. 6/7 = Urk. 6/78): - schwere Chondromalazie des Knorpels der Trochlea im Sulcus , am Über gang zur lateralen Trochlearinne und am lateralen femoralen Pfeiler der Trochlea Grad III , - grosser reaktiver Osteophyt am medialen femoralen Pfeiler der Trochlea - Einengung der Fossa</w:t>
      </w:r>
    </w:p>
    <w:p>
      <w:r>
        <w:t>intercondylaria durch grosse Osteophyten ausgehend vom medialen Aspekt des lateralen Femurkondylus und vom lateralen Aspekt des medialen Femurkondylus - vermutlich ältere chronische Ruptur des vorderen Kreuzbandes - dislozierter Lappeneinriss im Hinterhorn des medialen Meniskus - bei Status nach Teilmeniskektomie Destruktion von grossen Anteilen des lateralen Meniskus - laterale Gonarthrose mit Knorpelglatze am medialen Femurkondylus und am medialen Tibiaplateau Grad III-IV 3. 2 .2</w:t>
      </w:r>
    </w:p>
    <w:p>
      <w:r>
        <w:t>Am 26. Januar 2021 fand eine Kniearthroskopie rechts mit arthroskopischer vorderer Kreuzbandersatz-Operation statt .</w:t>
      </w:r>
    </w:p>
    <w:p>
      <w:r>
        <w:t>Laut Operationsbericht von Dr. B.___</w:t>
      </w:r>
    </w:p>
    <w:p>
      <w:r>
        <w:t>vom 27. Januar 2021 (Urk.</w:t>
      </w:r>
    </w:p>
    <w:p>
      <w:r>
        <w:rPr>
          <w:b/>
        </w:rPr>
        <w:t>E. 6</w:t>
      </w:r>
    </w:p>
    <w:p>
      <w:r>
        <w:t>/26 = Urk. 6/79 = Urk. 3/11) habe sich der</w:t>
      </w:r>
    </w:p>
    <w:p>
      <w:r>
        <w:t>Beschwerdeführer nach einem Knieverdrehtrauma rechts mit Knieinsta bilität u nd medial betonten Belastungsbe schwerden des rechten Kniegelenks vor gestellt. Die präopera tive Diagnostik habe Hinweise auf eine komplet te vor dere Kreuzbandruptur sowie eine Meniskusschädigung ergeben. Der Beschwerdeführer</w:t>
      </w:r>
    </w:p>
    <w:p>
      <w:r>
        <w:t>habe über eine vor ca. 25 Jahren durchgeführte Knieoperation rechts mit offenem Zugang von late ral und</w:t>
      </w:r>
    </w:p>
    <w:p>
      <w:r>
        <w:t>einer Meniskus-Teilresektion im lateralen Kompa rtiment berichtet (S.</w:t>
      </w:r>
    </w:p>
    <w:p>
      <w:r>
        <w:t>1 unten). 3. 2 .3</w:t>
      </w:r>
    </w:p>
    <w:p>
      <w:r>
        <w:t>Im Bericht vom 9. Februar 2021 (Urk. 6/25 = Urk. 6/82 = Urk. 3/14) stellte</w:t>
      </w:r>
    </w:p>
    <w:p>
      <w:r>
        <w:t>Dr. B.___ folgende Diagnosen (S. 1 Ziff. 1): - vordere Kreuzbandruptur rechts - instabiler Meniskusriss rechts - Gonarthrose rechts</w:t>
      </w:r>
    </w:p>
    <w:p>
      <w:r>
        <w:t>Bei der Nach kontrolle vom 5. Februar 2021 habe der Beschwerdeführer diskrete Beschwerden beklagt. Schmerzmittel seien nicht mehr eingenommen worden . Die Narben seien reizlos, und das Fadenmaterial sei entfernt worden . D ie Schwellung im oberen lateralen Recessus s ei normal . E s liege keine Infektion vor , und es bestehe ein circuläres Druckgefü hl. Die Beugung sei zu 90° möglich, die Stre ckung liege bei 0°. Der Beschwerdeführer beklage weder Belastungsschmerzen noch eine Instabilität ( S . 1 lit . a). Beim Heilungsverlauf spielten keine unfallfrem den Faktoren mit (S. 1 lit . b). 3. 3</w:t>
      </w:r>
    </w:p>
    <w:p>
      <w:r>
        <w:t>Der beratende Arzt der Beschwerdegegnerin, Dr. med. D.___ , Facharzt für C hirurgie, speziell Allgemein- und Unfallchirurgie , gab am 19. April 2021 (Urk. 6/36 = Urk. 6/70 = Urk. 6/80) folgende Beurteilung ab: Eine Kniege lenkskontusion rechts, wie diese in der Indikation zu r Röntgenuntersuchung am Unfalltag angegeben worden sei, führe nicht zu diesen Veränderungen (Ziff. 1.1). Im MRT des Kniegelenks rechts vom 1. Dezember 2020 (vgl. Urk. 6/7 = Urk. 6/78) seien ausgedehnte degenerative Veränderungen und eine alte VKB-Partialruptur sowie eine Horizontalläsion des Innenmeniskus hinterhorns ersichtlich. Nichts davon sei überwiegend wahrscheinlich Unfallfolge (Ziff. 1.2). Eine traumatisierte Gonarthrose heile in der Regel innert drei Monaten ab. Der Status quo ante könne damit per Ende November 2020 eingewendet werden (Ziff. 1.3). 3. 4</w:t>
      </w:r>
    </w:p>
    <w:p>
      <w:r>
        <w:t>Dr. A.___</w:t>
      </w:r>
    </w:p>
    <w:p>
      <w:r>
        <w:t>diagnostizierte im Aktengutachten vom 21. September 2021 (Urk. 6/61 = Urk. 6/75 = Urk. 3/6) eine chronische vordere Kreuzbandinsuffizienz Knie rechts mit/bei (S. 6 Ziff. 3): - lateraler Gonarthrose bei - Status nach offener lateraler Teilmeniskektomie - lateraler Meniskusrezidivruptur - hochgradiger osteophytä rer</w:t>
      </w:r>
    </w:p>
    <w:p>
      <w:r>
        <w:t>No tch einengung - medialer Meniskushorizontallappenruptur mit/bei - möglichem Status nach medialer Meniskusteilresektion - Hoffaimp i ngement - Synovitis - möglicher Kniekontusion</w:t>
      </w:r>
    </w:p>
    <w:p>
      <w:r>
        <w:t>Die arthrotischen Veränderungen des lateralen Gelenkkompartiments, die osteo phytären Appositionen an den Kondylen und die dadurch bewirkte osteophytäre</w:t>
      </w:r>
    </w:p>
    <w:p>
      <w:r>
        <w:t>Notcheinengung seien mit Sicherheit nicht auf das Unfallereignis zurückzuführen. Es handle sich bei diesen um Veränderungen, deren Entstehen Jahre benötige und Ausdruck einer zunehmenden degenerativen Schädigung seien. Auch der weitgehende Defekt des Korpus des Aussenmeniskus und die Extrusion der verbleibenden Anteile seien sicher nicht auf das Unfallereignis zurückzuführen. Beim ersten handle es sich um die Folge der früheren Meniskus teilentfernung und beim zweiten um Veränderungen, wie sie sich als Folge der Meniskusteilentfernung und im Rahmen der arthrotischen Veränderungen ein stellten. Ebenso wenig könne die bis an die Kapsel reichende Horizontalruptur des medialen Meniskus auf das Unfallereignis zurückgeführt werden. E ine solche gelte als krankhafte Schädigung, wofür auch das angrenzende Meniskusganglion spreche, dessen Entstehung Teil der krankhaften Veränderungen des Meniskus sei und sich nicht innerhalb von drei Monaten ausbilde (S.</w:t>
      </w:r>
    </w:p>
    <w:p>
      <w:r>
        <w:rPr>
          <w:b/>
        </w:rPr>
        <w:t>E. 7</w:t>
      </w:r>
    </w:p>
    <w:p>
      <w:r>
        <w:t>Mitte).</w:t>
      </w:r>
    </w:p>
    <w:p>
      <w:r>
        <w:t>Nur möglicherweise a uf das Unfallereignis zurückzuf ühren sei die Ruptur des vorderen Kreuzbandes. Wie der Beschwerdeführer laut Austrittsbericht des Z.___ angegeben habe, seien die Kreuzbänder seit einer Verletzung vor 20 Jahren in akt iv, was deren Insuffizienz als F olge dieser Verletzung annehmen lasse. Für die vorbestehende Schädigung des vorderen Kreuzbandes spreche die sowohl im MR T sichtbare als auch die im Operationsbericht beschrieb e ne, vorerwähnte schwere knöcherne Einengung der interkondylären</w:t>
      </w:r>
    </w:p>
    <w:p>
      <w:r>
        <w:t>Notch . Es handle sich dabei um eine typische Folge der seit Jahre n bestehenden vorderen Kreuzbandinsuffizienz , wo m it auch die MR T - und intraoperativen Befunde am vorderen Kreuzband selbst erklärt seien. Auch wenn man anerkennen müsse, dass eine genaue Beschreibung des Unfallh ergangs bei unmittelbarem Eintreten einer Bewusstlosigkeit nicht gelingen könne, scheine es unwahrscheinlich, dass eine erhebliche Kraft auf das Kniegelenk eingewirkt habe. Dies ergebe sich zum einen daraus, dass die Bewusst losigkeit einen sofortigen und vollkommenen Ausfall der Muskelspannung bewirke und damit eine Distorsion ohne äussere Gewalteinwirkung auf das Gelenk unwahrscheinlich mache, und zum anderen eine erhebliche äussere Krafteinwirkung ausgeschlossen werden könne, weil dafür aufgrund des Berichts des Z.___ äussere Zeichen wie eine Prellmarke oder ein Hämatom fehlten. Nicht zuletzt hätte eine frische Ruptur des vorderen Kreuzbandes zu einer schnell auf tretenden Schwellung geführt. Die anlässlich der Operation festgestellte faserige Zerreissung könne fün f Monate nach dem Ereignis keine Rückschlüsse darauf zulassen, dass das Unfallereignis Ursache für d ie Schädigung gewesen sei (S. 8 oben).</w:t>
      </w:r>
    </w:p>
    <w:p>
      <w:r>
        <w:t>Nur möglicherweise auf das Unfallereignis zurückzuführen sei die Schädigung der Menisken, soweit sie nicht bereits oben beschrieben sei . Dies ergebe sich aus der fehlenden erheblichen Krafteinwirkung und dem morphologischen Befund, wie er im MR T und anlässlich der Operation erhoben worden sei, wonach im medialen Meniskus eine Horizontallappenläsion entsprechend einer anerkannter massen degenerativen Komplexruptur bestehe und im lateralen Restmeniskus ebenso degenerative Unterflächenläsionen im Vorder- und Hinterhorn nachweis lich seien. Als einzige Rupturkomponente der Menisken, die in einen Unfallzusammenhang zu stellen wäre, bestehe lateral eine Radiärruptur in der mehrheitlich resezierten Pars intermedia zum Hinterhorn ziehend, wie dies im Operationsbericht beschrieben sei. Dabei müsse jedoch festgehalten werden, dass erhebliche meniskale Schädigungen im Rahmen von arthrotischen Veränderungen des entsprechenden Gelenkkompartiments häufig und ohne Bedeutung seien, dass die morphologische Beschreibung nur unsicher einer unfalltypischen Radiärruptur entspreche, dass die Gewalteinwirkung eine unfall kausale Meniskusruptur unwahrscheinlich mache und dass, selbst wenn die Schädigung im Rahmen des Ereignisses entstanden wäre, dieses lediglich als Gelegenheitsursache zu betrachten wäre, weil die Schädigung aufgrund des oben Gesagten zu mehr als 50 % als krankhaft zu bezeichnen beziehungsweise dem früheren Unfallereignis anzulasten wäre (S. 8 unten ).</w:t>
      </w:r>
    </w:p>
    <w:p>
      <w:r>
        <w:t>Das im Rahmen der Operation festgestellte und behandelte Hoffaimpingement sei durch die vorerwähnte erhebliche osteophytäre</w:t>
      </w:r>
    </w:p>
    <w:p>
      <w:r>
        <w:t>Notcheinengung bewirkt und des wegen nur möglicherweise unfallbedingt. Die im Rahmen der Operation beschriebene</w:t>
      </w:r>
    </w:p>
    <w:p>
      <w:r>
        <w:t>Synovitis sei Ausdruck einer entzündlichen Reizung, deren Ursache in den schweren krankhaften Veränderungen des Kniegelenkes zu suchen sei , und sei nicht unfallbedingt (S. 9 Mitte).</w:t>
      </w:r>
    </w:p>
    <w:p>
      <w:r>
        <w:t>Wenn das Kniegelenk im Rahmen des Unfallereignisses überhaupt eine über die vorstehend krankhaften Veränderungen hinausgehende Schädigung erlitten habe, so handle es sich dabei lediglich um eine einfache Kontusion, wie dies unter Indikation dem radiologischen Bericht und dem Austrittsbericht des Z.___ zu ent nehmen sei. Die Folgen einer einfachen Kontusion heil t en folgenlos aus, wobei der Zeitraum von drei Monaten als oberstes Mass zu betrachten sei (S. 9 unten). 4. 4.1</w:t>
      </w:r>
    </w:p>
    <w:p>
      <w:r>
        <w:t>Den im Rahmen des Verwaltungsverfahrens durch die Unfallversicherer einge 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 mit Hinweisen). Reine Aktengutachten sind beweiskräftig, sofern ein lückenloser Befund vorliegt und es im Wesentlichen nur um die fach ärztliche Beurteilung eines an sich feststehenden medizinischen Sachverhalts geht, mithin die direkte ärztliche Befassung mit der versicherten Person in den Hintergrund rückt ( Urteil des Bundesgerichts 8C_750/2020 vom 23. April 2021 E.</w:t>
      </w:r>
    </w:p>
    <w:p>
      <w:r>
        <w:t>4 mit Hinweisen). 4.2</w:t>
      </w:r>
    </w:p>
    <w:p>
      <w:r>
        <w:t>Der angefochtene Entscheid basiert massgeblich auf der ärztlichen Einschätzung von Dr. A.___ (E. 3. 4 ). Dieser verfügt als Facharzt für Orthopädische Chirurgie und Traumatologie über das für die Beurteilung des streitigen Leidens notwendige Fachwissen . Er berücksichtigte sämtliche medizinischen Vorakten</w:t>
      </w:r>
    </w:p>
    <w:p>
      <w:r>
        <w:t>– insbesondere auch diejenigen des behandelnden Chirurgen Dr. B.___ (E. 3. 2 )</w:t>
      </w:r>
    </w:p>
    <w:p>
      <w:r>
        <w:t>–</w:t>
      </w:r>
    </w:p>
    <w:p>
      <w:r>
        <w:t>und setzte sich dabei ausführlich mit den mittels MRT</w:t>
      </w:r>
    </w:p>
    <w:p>
      <w:r>
        <w:t>und anlässlich der Operation erhobenen Befunden auseinander. Er erläuterte nachvollziehbar, dass, sollte das Kniegelenk im Rahmen einer einfachen Kontusion überhaupt eine über die krank haften Veränderungen hinausgehende Schädigung erlitten haben, diese innerhalb von höchstens drei Monaten folgenlos aus geheilt wäre .</w:t>
      </w:r>
    </w:p>
    <w:p>
      <w:r>
        <w:t>Gesamthaft sprechen vor diesem Hintergrund keine konkreten Anhaltspunkte gegen die Zuverlässigkeit der fachärztlichen Stellungnahme von Dr. A.___ . Namentlich schadet auch nicht, dass Dr. A.___ den Beschwerdeführer nicht selbst untersucht hat, lag ihm doch ein lückenloser Befund vor und ging es im Wesent lichen nur um die Beurteilung eines an sich feststehenden medizinischen Sachverhalts . 4. 3</w:t>
      </w:r>
    </w:p>
    <w:p>
      <w:r>
        <w:t>Daran ändern die Einwendungen des Beschwerdeführers , die Kniebeschwerden seien nicht auf eine Prellung, sondern auf einen Kreuzbandriss sowie Schädigun gen am Meniskus zurückzuführen, nichts .</w:t>
      </w:r>
    </w:p>
    <w:p>
      <w:r>
        <w:t>Insbesondere betreffend das vordere Kreuzband führte Dr. A.___</w:t>
      </w:r>
    </w:p>
    <w:p>
      <w:r>
        <w:t>(E. 3. 4 ) aus, dass für die vorbestehende Schädigung die sowohl im MRT als auch die im Operationsbericht beschriebene schwere knöcherne Einengung der interkondylären</w:t>
      </w:r>
    </w:p>
    <w:p>
      <w:r>
        <w:t>Notch als typische Folge der seit Jahren bestehenden vorderen Kreuzbandinsuffizienz spreche. Bezüglich Schädi gung der Menisken kam Dr. A.___ zum Schluss, dass eine fehlende erhebliche Krafteinwirkung und die morphologischen Befunde gegen die Unfallkausalität sprächen. Insoweit der Beschwerdeführer geltend machte, dass er sich möglich erweise mit den Beinen gegen die Schläge gewehrt h abe , gibt es dafür keine Belege. Der Beschwerdeführer konnte gegenüber der Beschwerdegegnerin zum Unfallhergang keine näheren Angaben machen (vgl. Urk. 6/15 = Urk. 3/13 ), weshalb Dr. A.___ zu folgen ist , dass die Bewusstlosigkeit einen sofortigen und vollkommenen Ausfall der Muskelspannung bewirkt habe und damit eine Distor sion ohne äussere Gewalteinwirkung auf das Gelenk unwahrscheinlich mache . A nlässlich der Erstbehandlung im Z.___ (E. 3.1) konnten keine äussere n Zeichen , die auf eine erhebliche Krafteinwirkung deuten würden, festgestellt werden und weitere Untersuchungen fanden erst nach drei Monaten statt.</w:t>
      </w:r>
    </w:p>
    <w:p>
      <w:r>
        <w:t>Dabei gelangte auch der behandelnde Dr. B.___</w:t>
      </w:r>
    </w:p>
    <w:p>
      <w:r>
        <w:t>(E. 3.2) nach der MRT -Untersuchung zum Schluss, dass eine vermutlich ältere chronische Ruptur des vorderen Kreuzbandes vorliege (E. 3.2.1) .</w:t>
      </w:r>
    </w:p>
    <w:p>
      <w:r>
        <w:t>Dr. B.___ , welcher im Januar 2021 die Kniearthroskopie mit Kreuzbander satz durchführte, verneinte im Bericht vom 5. Februar 2021 (E. 3.2.3) zwar die Frage, ob beim Heilungsverlauf unfallfremde Faktoren mitspielten. Allerdings zielte diese Aussage nicht auf die Frage der Unfallkausalität, sondern auf den Heilungsverlauf. Über die Ursächlichkeit der Kniebeschwerden kann seinen Berichten nichts entnommen werden. Seine Aussage, dass sich der Beschwerde führer nach einem Knieverdrehtrauma rechts mit Knieinstabilität und medial betonten Belastungsbeschwerden am rechten Kniegelenk vorgestellt habe, kann nicht dahingehend interpretiert werden (E. 3.2.2) , dass er das angebliche Kniever drehtrauma als Ursache der Beschwerden annahm. Im Übrigen ist nicht erstellt, dass anlässlich des Unfalls ein Knieverdrehtrauma</w:t>
      </w:r>
    </w:p>
    <w:p>
      <w:r>
        <w:t>überhaupt stattgefunden hat.</w:t>
      </w:r>
    </w:p>
    <w:p>
      <w:r>
        <w:t>Dass anlässlich der Erstversorgung die Kopfverletzungen im Vordergrund gestan den haben sollen, kann dem Bericht des Z.___ (E. 3.1) nicht entnommen werden . Jedenfalls wurde das Knie aufgrund der geklagten Schmerzen inspektorisch , palpatorisch und radiologisch untersucht. Eine Vorschädigung mit bewegungs abhängigen Beschwerden wurde diskutiert , weshalb der Beschwerdeführer nichts zu seinen Gunsten ableiten kann, dass die Knieschmerzen plötzlich und erst mit dem Unfall aufgetreten sein sollen. Im Übrigen bedient er sich mit dieser Schluss folgerung der unzulässigen «Post-hoc-ergo- propter -hoc»-Argumentation . 5.</w:t>
      </w:r>
    </w:p>
    <w:p>
      <w:r>
        <w:t>Zusammenfassend hat die Beschwerdegegnerin zu Recht auf die fachärztliche Beurteilung durch</w:t>
      </w:r>
    </w:p>
    <w:p>
      <w:r>
        <w:t>Dr. A.___ abgestellt, wonach der Status quo sine in Bezug auf das rechte Kniegelenk mit überwiegender Wahrscheinlichkeit spätestens drei Monate nach dem Unfall vom 21. August 2020 erreicht worden sei. Dementspre chend ist nicht zu beanstanden, dass sie die von ihr erbrachten Versicherungs leistungen schliesslich per 30. November 2020 eingestellt hat. Dies führt zur Abweisung der Beschwerde. Das Gericht erkennt: 1.</w:t>
      </w:r>
    </w:p>
    <w:p>
      <w:r>
        <w:t>Die Beschwerde wird abgewiesen.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