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UV.2021.00226 vom 7. Juli 2022</w:t>
      </w:r>
    </w:p>
    <w:p>
      <w:r>
        <w:t>ZH Sozialversicherungsgericht, 2022-07-07, DE</w:t>
      </w:r>
    </w:p>
    <w:p>
      <w:r>
        <w:rPr>
          <w:b/>
        </w:rPr>
        <w:t xml:space="preserve">Quelle: </w:t>
      </w:r>
      <w:r>
        <w:t>https://mcp.opencaselaw.ch/entscheid/zh_sozialversicherungsgericht_UV.2021.00226</w:t>
      </w:r>
    </w:p>
    <w:p>
      <w:r>
        <w:t>FR: ZH_SOZIALVERSICHERUNGSGERICHT UV.2021.00226 du 7 juillet 2022</w:t>
      </w:r>
    </w:p>
    <w:p>
      <w:r>
        <w:t>IT: ZH_SOZIALVERSICHERUNGSGERICHT UV.2021.00226 del 7 luglio 2022</w:t>
      </w:r>
    </w:p>
    <w:p>
      <w:pPr>
        <w:pStyle w:val="Heading2"/>
      </w:pPr>
      <w:r>
        <w:t>Erwägungen</w:t>
      </w:r>
    </w:p>
    <w:p>
      <w:r>
        <w:rPr>
          <w:b/>
        </w:rPr>
        <w:t>E. 1</w:t>
      </w:r>
    </w:p>
    <w:p>
      <w:r>
        <w:t>X.___ , geboren 1995, gelernte Pflegefachfrau, war beim Zentrum Y.___ in Z.___ angestellt. Nach Beendigung des Anstellungsverhältnisses schloss die Versicherte eine Abredeversicherung ab, wodurch sie bei der Visana Versicherungen AG (nachfolgend: Visana ) obliga torisch gegen die Folgen von Unfällen versichert war. Gemäss Unfallmeldung vom 5. November 2020 erlitt die Versicherte am 31. Oktober 2020 beim Rau s stossen ihres im Matsch steckengebliebenen Autos (gemeinsam mit anderen Personen) am linken Knie eine Patellaluxation</w:t>
      </w:r>
    </w:p>
    <w:p>
      <w:r>
        <w:t>(Urk.</w:t>
      </w:r>
    </w:p>
    <w:p>
      <w:r>
        <w:t>7/ 22-24). Nachdem die Versicherte mit der Sanität notfallmässig in die Universitätsklinik A.___ über führt worden war, stellten d ie erstbehandelnden Ärzte im Sprechstundenb ericht vom 3 1. Oktober 2020 eine atraumatische , laterale Patellaluxation links fest ( Urk. 7/12). Am 1 7. November 2020 reichte die Versicherte den ausgefüllten Fragebogen zum E reignis vom 3 1. Oktober 2020 ein ( Urk. 7/34-36). Am 2 1. Januar 2021 nahm Dr. med. B.___ , FMH Chirurgie und FMH Intensiv medizin, beratender Arzt der Visana , ein e Beurteilung vor (Urk. 7/75). Mit Verfügung vom 1 8. März 2021 verneinte die Visana einen Anspruch auf Versi cherungsleistungen , da kein versichertes Ereignis vorliege ( Urk. 7/106-108). Dagegen erhob die Unfallversicherung der Stadt Zürich (zuständige Versicherung hinsichtlich eines Ere ignisses im Jahr 2013 ) am 24 . März 2021 vorsorglich Einsprache ( Urk. 7/115 ). Die Versicherte erhob gegen die Verfügung der Visana vom 1 8. März 2021</w:t>
      </w:r>
    </w:p>
    <w:p>
      <w:r>
        <w:t>am</w:t>
      </w:r>
    </w:p>
    <w:p>
      <w:r>
        <w:rPr>
          <w:b/>
        </w:rPr>
        <w:t>E. 1.1</w:t>
      </w:r>
    </w:p>
    <w:p>
      <w:r>
        <w:t>Gemäss Art. 6 Abs. 1 des Bundesgesetzes über die Unfallversicherung (UVG) werden – soweit das Gesetz nichts anderes bestimmt – die Versicherungsleis tungen bei Berufsunfällen, Nichtberufsunfällen und Berufskrankheiten gewährt.</w:t>
      </w:r>
    </w:p>
    <w:p>
      <w:r>
        <w:t>1. 2 1.2.1</w:t>
      </w:r>
    </w:p>
    <w:p>
      <w:r>
        <w:t>Ein Unfall ist gemäss Art. 4 des Bundesgesetzes über den Allgemeinen Teil des Sozialversicherungsrechts ( ATSG ) die plötzliche, nicht beabsichtigte schädigende Einwirkung eines ungewöhnlichen äusseren Faktors auf den menschlichen Körper, die eine Beeinträchtigung der körperlichen, geistigen oder psychischen Gesundheit oder den Tod zur Folge hat. 1.2.2</w:t>
      </w:r>
    </w:p>
    <w:p>
      <w:r>
        <w:t>Nach der Rechtsprechung bezieht sich das Begriffsmerkmal der Ungewöhnlich keit nicht auf die Wirkung des äusseren Faktors, sondern nur auf diesen selbst.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 tet. Ausschlaggebend ist also, dass sich der äussere Faktor vom Normalmass an Umwelteinwirkungen auf den menschlichen Körper abhebt. Ungewöhnliche Auswirkungen allein begründen keine Ungewöhnlichkeit (BGE 134 V 72 E. 4.1 und E. 4.3.1 mit Hinweis; vgl. Urteil des Bundesgerichts 8C_368/2020 vom 17. September 2020 E. 4.2 mit Hinweisen). 1.2.3</w:t>
      </w:r>
    </w:p>
    <w:p>
      <w:r>
        <w:t>UV170650 Unfallbegriff, ungewöhnlicher äusserer Faktor, unkoordinierte Bewegung, insb. Sportverletzung 04.2021 Nach Lehre und Rechtsprechung kann das Merkmal des ungewöhnlichen äusse ren Faktors in einer unkoordinierten Bewegung bestehen. Bei Körperbewegungen gilt dabei der Grundsatz, dass das Erfordernis der äusseren Einwirkung lediglich dann erfüllt ist, wenn ein in der Aussenwelt begründeter Umstand den natür 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 wöhnlicher Faktor (Urteil des Bundesgerichts 8C_395/2020 vom 28. September 2020 E. 2.2 mit Hinweis auf BGE 130 V 117 E. 2.1). Ohne besonderes Vorkomm nis ist bei einer Sportverletzung das Merkmal der Ungewöhnlichkeit und damit das Vorliegen eines Unfalles zu verneinen (BGE 130 V 117 E. 2.2 mit Hinweis). 1.2.4</w:t>
      </w:r>
    </w:p>
    <w:p>
      <w:r>
        <w:t>Praxisgemäss sind die einzelnen Umstände des Unfallgeschehens von der versi cherten Person glaubhaft zu machen. Kommt sie dieser Forderung nicht nach, indem sie unvollständige, ungenaue oder widersprüchliche Angaben macht, die das Bestehen eines unfallmässigen Schadens als unglaubhaft erscheinen lassen, besteht keine Leistungspflicht des Unfallversicherers. Im Streitfall obliegt es dem Gericht zu beurteilen, ob die einzelnen Voraussetzungen des Unfallbegriffs erfüllt sind. Der Untersuchungsmaxime entsprechend hat es von Amtes wegen die not wendigen Beweise zu erheben und kann zu diesem Zwecke auch die Parteien heranziehen. Ist aufgrund dieser Massnahmen das Vorliegen eines Unfaller eignisses nicht wenigstens mit Wahrscheinlichkeit erstellt – die blosse Möglich keit genügt nicht –, so hat dieses als unbewiesen zu gelten, was sich zu Lasten der versicherten Person auswirkt (BGE 116 V 136 E. 4b, 114 V 298 E. 5b; Urteil des Bundesgerichts 8C_358/2016 vom 28. September 2016 E. 3.4 mit Hinweisen).</w:t>
      </w:r>
    </w:p>
    <w:p>
      <w:r>
        <w:rPr>
          <w:b/>
        </w:rPr>
        <w:t>E. 1.3.1</w:t>
      </w:r>
    </w:p>
    <w:p>
      <w:r>
        <w:t>UV170220 Gegenstand der Unfallversicherung, unfallähnliche Körperschädigung, Gesetzestext, gültig ab 1.1.2017 02.2021 Gemäss Art. 6 Abs. 2 UVG erbringt die Versicherung ihre Leistungen auch bei folgenden Körperschädigungen, sofern sie nicht vorwiegend auf Abnützung oder Erkrankung zurückzuführen sind: Knochenbrüche ( lit . a); Verrenkungen von Gelenken ( lit . b), Meniskusrisse ( lit . c), Muskelrisse ( lit . d), Muskelzerrungen ( lit . e), Sehnenrisse ( lit . f), Bandläsionen ( lit . g) und Trommelfellverletzungen ( lit . h).</w:t>
      </w:r>
    </w:p>
    <w:p>
      <w:r>
        <w:t>Diese Aufzählung der den Unfällen gleichgestellten Körperschädigungen ist abschliessend (BGE 146 V 51 E. 7.1 sowie BGE 116 V 136 E. 4a, 147 E. 2b, je mit Hinweisen).</w:t>
      </w:r>
    </w:p>
    <w:p>
      <w:r>
        <w:rPr>
          <w:b/>
        </w:rPr>
        <w:t>E. 1.3.2</w:t>
      </w:r>
    </w:p>
    <w:p>
      <w:r>
        <w:t>Gemäss BGE 146 V 51 hat der Unfallversicherer nach Meldung einer Listenver letzung gemäss Art. 6 Abs. 2 UVG die genauen Begleitumstände abzuklären. Ist die Listenverletzung auf ein Unfallereignis im Sinne von Art. 4 ATSG zurückzu führen, so ist der Unfallversicherer solange leistungspflichtig, bis der Unfall nicht mehr die natürliche und adäquate Ursache darstellt, der Gesundheitsschaden also nur noch und ausschliesslich auf unfallfremden Ursachen beruht. Sind hingegen nicht sämtliche Kriterien des Unfallbegriffs nach Art. 4 ATSG erfüllt, so wird der Unfallversicherer für eine Listenverletzung nach Art. 6 Abs. 2 UVG grundsätzlich leistungspflichtig, sofern er nicht den Nachweis dafür erbringt, dass die Verlet zung vorwiegend auf Abnützung oder Erkrankung zurückzuführen ist (E. 9.1). Der Entlastungsbeweis des Unfallversicherers ist erbracht, wenn die Listendiag nose zu mehr als 50 % auf Abnützung oder Erkrankung beruht (E. 8.2.2.1, E. 8.6).</w:t>
      </w:r>
    </w:p>
    <w:p>
      <w:r>
        <w:rPr>
          <w:b/>
        </w:rPr>
        <w:t>E. 1.4</w:t>
      </w:r>
    </w:p>
    <w:p>
      <w:r>
        <w:t>Praxisgemäss stellen die Gerichte im Bereich des Sozialversicherungsrechts in der Regel auf die sogenannten spontanen «Aussagen der ersten Stunde» ab, denen in beweismässiger Hinsicht grösseres Gewicht zukommt als späteren Darstellungen, die bewusst oder unbewusst von nachträglichen Überlegungen versicherungs rechtlicher oder anderer Art beeinflusst sein können (BGE 143 V 168 E. 5.2.2, 121 V 45 E. 2a, je mit Hinweisen).</w:t>
      </w:r>
    </w:p>
    <w:p>
      <w:r>
        <w:rPr>
          <w:b/>
        </w:rPr>
        <w:t>E. 1.5.1</w:t>
      </w:r>
    </w:p>
    <w:p>
      <w:r>
        <w:t>UV170510 Beweiswert eines Arztberichts 01.2021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 2.</w:t>
      </w:r>
    </w:p>
    <w:p>
      <w:r>
        <w:rPr>
          <w:b/>
        </w:rPr>
        <w:t>E. 2</w:t>
      </w:r>
    </w:p>
    <w:p>
      <w:r>
        <w:t>Dagegen erhob die Versicherte am 2 9. November 2021 Beschwerde und bean tragte, es sei en der Einspracheentscheid vom 9. November 2021 aufzuheben und die gesetzlichen Leistungen zuzusprechen; eventualiter sei die Sache zwecks Vornahme der notwendigen Sachverhaltsabklärungen an die Beschwerde gegnerin zurückzuweisen, damit sie hernach nochmals über die gesetzlichen Ansprüche der Beschwerdeführerin entscheide ( Urk. 1 S. 2). Die Beschwerde gegnerin schloss mit Besc hwerdeantwort vom 4. Januar 2022 auf Abweisung der Beschwerde ( Urk. 6), was der Besch werdeführerin am 1 4. Januar 2022 angezeigt wurde ( Urk. 8).</w:t>
      </w:r>
    </w:p>
    <w:p>
      <w:r>
        <w:rPr>
          <w:b/>
        </w:rPr>
        <w:t>E. 2.1</w:t>
      </w:r>
    </w:p>
    <w:p>
      <w:r>
        <w:t>Die Beschwerdegegnerin begründete den angefochtenen Entscheid damit, dass es gemäss den Schilderungen des Ereignisablauf s vom 3 1. Oktober 2020 während des Schiebens bzw. Stossens des Autos zu keinerlei Programmwidrigkeiten gekommen sei. Die Beschwerdeführerin sei wede r ausgerutscht noch gestolpert oder ähnliches. Dass von den beteiligten Personen beim Versuch, das Auto zu stossen, viel Kraft aufgewendet worden sei , sei nicht belegt . Das Vorliegen e ines Unfallereignisses sei zu verneinen .</w:t>
      </w:r>
    </w:p>
    <w:p>
      <w:r>
        <w:t>Dr. C.___ habe in der Beurteilung vom 30. Oktober 2021 sodann in nachvollziehbarer Weise erklärt, weshalb die von der Beschwerdeführerin am 3 1. Oktober 2020 erlittene Patellaluxation auf den vorbestehenden , krankhaften Zustan d zurückzuführen sei ( Urk. 2 S. 4 ff. ).</w:t>
      </w:r>
    </w:p>
    <w:p>
      <w:r>
        <w:rPr>
          <w:b/>
        </w:rPr>
        <w:t>E. 2.2</w:t>
      </w:r>
    </w:p>
    <w:p>
      <w:r>
        <w:t>Die Beschwerdeführerin machte demgegenüber geltend, dass sie gemäss Darstel lung der Beschwerdegegnerin anlässlich des Ereignisses vom 3 1. Oktober 2020 nicht gerutscht sei und auch keine Kontu sion stattgefunden habe n</w:t>
      </w:r>
    </w:p>
    <w:p>
      <w:r>
        <w:t>solle.</w:t>
      </w:r>
    </w:p>
    <w:p>
      <w:r>
        <w:t>Ob dies tatsächlich so gewesen sei, sei allerdings un bewiesen respektive von der Beschwerdegegnerin ungenügend abgeklärt worden. Wer schon einmal ein Auto aus dem Schlamm habe stossen müssen, wisse, dass man im Schlamm immer rutsche. Diese Tatsache dürfte gerichtsnotorisch sein.</w:t>
      </w:r>
    </w:p>
    <w:p>
      <w:r>
        <w:t>Die Beschwerdeführerin sei eine junge Frau mit einem Gewicht von 73 kg. Ein Personenwagen wiege schnell einmal über eine Tonne und wenn dieser noch im Schlamm fest stecke, müsse beim Stossen eine erhebliche Kraft eingesetzt werden. Die Ungewöhnlichkeit des äusseren Faktors sei unter diesen Umständen zu bejahen. Im Weiteren ergebe sich auch aus der eingetretenen Verletzung per se eine Programmwidrigkeit. Es sei</w:t>
      </w:r>
    </w:p>
    <w:p>
      <w:r>
        <w:t>damit ein U nfall ereignis gegeben . Nachdem im Rahmen der Erstuntersuchung nach dem Unfalle reignis eine Reruptur des femoralen Ursprungs des medialen patellafemoralen Ligaments bei Status nach Rekonstruktion diagnostiziert worden sei, l ägen überdies mehrere Listendiagnosen im S inne von Art.</w:t>
      </w:r>
    </w:p>
    <w:p>
      <w:r>
        <w:rPr>
          <w:b/>
        </w:rPr>
        <w:t>E. 3</w:t>
      </w:r>
    </w:p>
    <w:p>
      <w:r>
        <w:t>Auf die Vorbringen der Parteien und die eingereichten Akten wird, soweit erfor derlich, im Rahmen der nachfolgenden Erwägungen eingegangen. Das Gericht zieht in Erwägung: 1.</w:t>
      </w:r>
    </w:p>
    <w:p>
      <w:r>
        <w:rPr>
          <w:b/>
        </w:rPr>
        <w:t>E. 3.1</w:t>
      </w:r>
    </w:p>
    <w:p>
      <w:r>
        <w:t>Dr. B .___ hielt in der Beurteilung v om 2 1. Januar 2021 fest, dass in den MRI-Untersuchungen des linken Knies vom 1 4. Oktober 2015 und vom 2. November 2020 jeweils eine in Subluxation befindliche Patella mit dysplastischer Form und gleichzeitiger Trochleadysplasie zur Darstellung gekommen sei. Rein theoretisch stelle eine Patellaluxation eine unfallähnliche Körperschädigung- ( UKS- )</w:t>
      </w:r>
    </w:p>
    <w:p>
      <w:r>
        <w:t>Diagnose gemäss Art.</w:t>
      </w:r>
    </w:p>
    <w:p>
      <w:r>
        <w:rPr>
          <w:b/>
        </w:rPr>
        <w:t>E. 3.2</w:t>
      </w:r>
    </w:p>
    <w:p>
      <w:r>
        <w:t>Dr. C.___ führte in der Beurteilung vom 3 0. Oktober 2021 aus, dass die gege bene UKS-Listendiagnose ve rsicherun gsmedizinisch über wiegend wahrscheinlich v orwiegend durch Abnützung oder Erkrankung bedingt sei . Entgegen der Ein schätzun g der Rechtsvertreterin der Beschwerdeführerin stelle die laterale Patellaluxation die Hauptdiagnose dar. Die Verletzung des medialen kapsul oli gamentären Halteapparates sei</w:t>
      </w:r>
    </w:p>
    <w:p>
      <w:r>
        <w:t>nicht</w:t>
      </w:r>
    </w:p>
    <w:p>
      <w:r>
        <w:t>Ursache, sondern Folge der stattgehabten Luxation ( Urk. 7/ 164 -166 ). 4 . 4 .1</w:t>
      </w:r>
    </w:p>
    <w:p>
      <w:r>
        <w:t>Zu prüfen ist zunächst, ob ein Unfa llereignis im Sinne von Art. 4 ATSG gegeben ist. 4.2</w:t>
      </w:r>
    </w:p>
    <w:p>
      <w:r>
        <w:t>Der Unfallmeldung vom 5. November 2020 ist zu entnehmen, dass das Auto der Beschwerdeführerin am 3 1. Oktober 2020 im Matsch stecken geblieben sei. Als sie es hätten raus stossen wollen, habe die Patel la am linken Knie luxiert (Urk. 7/22).</w:t>
      </w:r>
    </w:p>
    <w:p>
      <w:r>
        <w:t>Im Fragenbogen vom 1 7. November 2020 gab die Beschwerdeführerin an, dass das Auto im Feld im Schlamm steck en geblieben sei. Sie seien ca. sechs Personen gewesen, die das Auto hätten rauss tossen wollen. Beim Stossen habe die linke Patella luxiert ( Urk. 7/34). 4.3</w:t>
      </w:r>
    </w:p>
    <w:p>
      <w:r>
        <w:t>Gestützt auf die se sogenannten Aussagen der ersten Stunde kann als erstellt ge lten, dass sich die Beschwerdeführerin am 3 1. Oktober 2020 beim Hinaus s tossen des</w:t>
      </w:r>
    </w:p>
    <w:p>
      <w:r>
        <w:t>Autos aus dem Matsch /Schlamm</w:t>
      </w:r>
    </w:p>
    <w:p>
      <w:r>
        <w:t>( gemeinsam mit ca. fünf Personen ) am linken Knie verletzt bzw. eine</w:t>
      </w:r>
    </w:p>
    <w:p>
      <w:r>
        <w:t>Patellaluxation zug ezogen hat. Im Fragebogen vom 1 7. November 2020 wurde die Beschwerdeführerin von der Beschwerde gegnerin gebeten, den Ablauf des Ereignisses vom 3 1. Oktober 2020 so genau wie möglich zu beschreiben ( Urk. 7/34). Da die Beschwerdeführerin weder in der Unfallmeldung noch im erwähnten Fragebogen angab, beim Hinaus stosse n gerutscht oder gestolpert zu sein oder das linke Knie angeschlagen zu haben , kann nicht davon</w:t>
      </w:r>
    </w:p>
    <w:p>
      <w:r>
        <w:t>ausgegangen werden, dass dies der Fall war. Dass man beim Stossen eines Autos aus dem Matsch/Schlamm, dessen Beschaffenh eit unter schiedlich sein kann, zwingend weg- oder aus rutscht, ist unzutreffend. Im Weiteren ist nach der allgemeinen Lebenserfahrung anzunehmen , dass die Beschwerdeführerin beim Stossen des sicherlich mehr als eine Tonne schweren Personenwagens durchaus viel Kraft aufwendete. Wie Dr. C.___</w:t>
      </w:r>
    </w:p>
    <w:p>
      <w:r>
        <w:t>in nachvoll ziehbarer Weise erklärte , führt das Anschieben eines Autos mit einem erhöhten Kraftaufwand jedoch nicht zu einer unphysiologischen Belastung am Halte apparat der Patella. Entspr echend ging Dr. C.___ davon aus, dass eine als Alltagsbeanspruchung anzuse hende Bewegung zur lateralen Patellaluxation geführt habe ( Urk. 7/164). Das gemeinsame Hinaus stossen eines Autos aus dem Matsch /Schlamm ohne besondere Vorkommnisse fällt mit anderen Worten</w:t>
      </w:r>
    </w:p>
    <w:p>
      <w:r>
        <w:t>noch in die gewöhnliche Bandbreite der alltäglichen Bewegungsmuster. Der normale Bewegungsablauf wurde vorliegend nicht durch etwas Programmwidriges wie ein Ausgleiten, Stolpern, Abwehren eines Sturzes oder dergleichen unte rbrochen bzw. gestört. Demzufolge fehlt es an der Voraussetzung der Ungewöhnlichkeit des äusseren Faktors. Mit den von der Beschwerdeführerin angeführten Bundes gerichtsentscheiden, bei denen es um eine Krankenschwester bzw. Physiothera peut in ging, welche (plötzlich) umfallende Patienten auffangen mussten ( Urk. 1 S. 6), kann die vorliegende Konstellation nicht verglichen werden. Dasselbe gilt auch für den von der Beschwerdeführerin erwähnten Fall, bei dem es um das Wegrollen eines Flügels ging, der einen einseitigen Druck auf die Wirbelsäule hervorrief. Schliesslich ist darauf hinzuweisen, dass a us der eingetretenen Verletzung nicht auf eine Programmwidrigkeit des Bewegungsablaufs geschlos sen werden kann.</w:t>
      </w:r>
    </w:p>
    <w:p>
      <w:r>
        <w:t>Das Vorliegen eines Unfallereignisses im Sinne von Art. 4 ATSG</w:t>
      </w:r>
    </w:p>
    <w:p>
      <w:r>
        <w:t>ist somit zu verneinen. Nachdem die Beschwerdegegnerin der Beschwerdeführerin nach Erhalt der Unfallmeldung vom 5. November 2020 ( Urk. 7/22) die Gelegenheit gegeben hat, dass Ereignis vom 3 1. Oktober 2020 im zugestellten Fragebogen nochmals genau zu schildern ( Urk. 7/34-36 ), ist eine Verletzung der Abklärungs pflicht nach Art. 43 Abs. 1 ATSG im Übrigen zu verneinen.</w:t>
      </w:r>
    </w:p>
    <w:p>
      <w:r>
        <w:t>5 . 5 .1</w:t>
      </w:r>
    </w:p>
    <w:p>
      <w:r>
        <w:t>Im Weiteren ist zu prüfen, ob eine unfallähnliche Körper schädigung im Sinne von Art.</w:t>
      </w:r>
    </w:p>
    <w:p>
      <w:r>
        <w:rPr>
          <w:b/>
        </w:rPr>
        <w:t>E. 6</w:t>
      </w:r>
    </w:p>
    <w:p>
      <w:r>
        <w:t>.</w:t>
      </w:r>
    </w:p>
    <w:p>
      <w:r>
        <w:t>Der angefochtene Einspracheentscheid erweist sich somit als rechtens, was zur Abweisung der Beschwerde führt. Das Gericht erkennt: 1.</w:t>
      </w:r>
    </w:p>
    <w:p>
      <w:r>
        <w:t>Die Beschwerde wird abgewiesen. 2.</w:t>
      </w:r>
    </w:p>
    <w:p>
      <w:r>
        <w:t>Das Verfahren ist kostenlos. 3.</w:t>
      </w:r>
    </w:p>
    <w:p>
      <w:r>
        <w:t>Zustellung gegen Empfangsschein an: - Rechtsanwältin Diane Günthart - Visana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