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UV.2021.00225 vom 21. Februar 2023</w:t>
      </w:r>
    </w:p>
    <w:p>
      <w:r>
        <w:t>ZH Sozialversicherungsgericht, 2023-02-21, DE</w:t>
      </w:r>
    </w:p>
    <w:p>
      <w:r>
        <w:rPr>
          <w:b/>
        </w:rPr>
        <w:t xml:space="preserve">Quelle: </w:t>
      </w:r>
      <w:r>
        <w:t>https://mcp.opencaselaw.ch/entscheid/zh_sozialversicherungsgericht_UV.2021.00225</w:t>
      </w:r>
    </w:p>
    <w:p>
      <w:r>
        <w:t>FR: ZH_SOZIALVERSICHERUNGSGERICHT UV.2021.00225 du 21 février 2023</w:t>
      </w:r>
    </w:p>
    <w:p>
      <w:r>
        <w:t>IT: ZH_SOZIALVERSICHERUNGSGERICHT UV.2021.00225 del 21 febbraio 2023</w:t>
      </w:r>
    </w:p>
    <w:p>
      <w:pPr>
        <w:pStyle w:val="Heading2"/>
      </w:pPr>
      <w:r>
        <w:t>Erwägungen</w:t>
      </w:r>
    </w:p>
    <w:p>
      <w:r>
        <w:rPr>
          <w:b/>
        </w:rPr>
        <w:t>E. 1.1</w:t>
      </w:r>
    </w:p>
    <w:p>
      <w:r>
        <w:t>Zur Beschwerde ist berechtigt, wer durch die angefochtene Verfügung oder den Einspracheentscheid berührt ist und ein schutzwürdiges Interesse an deren Auf hebung oder Änderung hat (Art. 59 des Bundesgesetzes über den Allgemeinen Teil des Sozialversicherungsrechts, ATSG).</w:t>
      </w:r>
    </w:p>
    <w:p>
      <w:r>
        <w:rPr>
          <w:b/>
        </w:rPr>
        <w:t>E. 1.2</w:t>
      </w:r>
    </w:p>
    <w:p>
      <w:r>
        <w:t>.2</w:t>
      </w:r>
    </w:p>
    <w:p>
      <w:r>
        <w:t>Gegenstand des angefochtenen Entscheids bildet die Leistungspflicht der Beschwerdegegnerin aus dem Ereignis vom 2 5. Januar 201 8. Dabei verneinte die Beschwerdegegnerin in Bestätigung ihrer Verfügung vom 1 2. Juli 2021 jegliche Leistungspflicht ( Urk. 2 S. 17, 8/6/299.1 ). In Nachachtung der höchstricht erlichen Rechtsprechung, wonach ein Unfallversicherer gegenüber einem anderen Unfall versicherer keine Weisungsbefugnis besitzt und demnach nicht befugt ist, gegen über einem anderen die Zuständigkeitsfrage hoheitlich zu entscheiden (BGE 127 V 176 E. 4a , 120 V 489 E. 1 a ), verzichtete die Beschwerdegegnerin richtigerweise darauf, die Leistungspflicht der anderen Unfallversicherer verbindlich im Dispo sitiv festzustellen und auch darauf, die noch in der Verfügung vom 1 2. Juli 2021 in Aussicht gestellte Rückforderung der Vorleistungen von der Beschwerdeführe rin 2 (70 % ) und der Beigeladenen (30 % ; Urk. 8/6/299.1) anzuordnen (vgl. dazu E. 3.5 in Urk. 2).</w:t>
      </w:r>
    </w:p>
    <w:p>
      <w:r>
        <w:rPr>
          <w:b/>
        </w:rPr>
        <w:t>E. 1.2.1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1.3</w:t>
      </w:r>
    </w:p>
    <w:p>
      <w:r>
        <w:t>Liegt ein negativer Kompetenzkonflikt zwischen zwei oder mehreren Versicherern über die Leis tungspflicht bezüglich eines Schadensereignisses vor oder verlangt ein Versiche rer von einem anderen Versicherer Rückerstattung von gegenüber der versicher ten Person erbrachten Leistungen, können die beteiligten Versicherer gemäss Art. 78a UVG das Bundesamt für Gesundheit (BAG) anrufen, welches mit tels einer Verfügung darüber befinden kann, welcher der Versicherer nach den materiellrechtlichen Vorschriften leistungs pflichtig ist (BGE 127 V 176 E. 4d). Die Verfügungszuständigkeit des BAG schliesst aber nicht aus, dass der seiner A n sicht nach nicht leistungspflichtige Unfallversicherer dies der versicherten Person gegenüber mit Verfügung und Ein spracheentscheid kundtun kann. Dabei hat er seinen Entscheid auch dem/den kon kurrierenden Unfallversicherer/n zu eröffnen (BGE 125 V 324 E. 1b). Aufgrund ihres selbständigen, eigenen Rechtsschutzin teresses an der Änderung der Verfü gung sind diese befugt, eigenständig « pro Adressat » Einsprache und Beschwerde zu erheben. Diese ist nicht im Verfahren nach Art. 78a UVG zu erledigen (Urteil des Bundesgerichts 8C_606/2007 vom 27. August 2008 E. 9.2 und E. 10).</w:t>
      </w:r>
    </w:p>
    <w:p>
      <w:r>
        <w:rPr>
          <w:b/>
        </w:rPr>
        <w:t>E. 1.4</w:t>
      </w:r>
    </w:p>
    <w:p>
      <w:r>
        <w:t>Die</w:t>
      </w:r>
    </w:p>
    <w:p>
      <w:r>
        <w:t>Beschwerdegegnerin stellte ihren leistungsverweigernden E inspracheent scheid auch der Beschwerdeführerin 2 und der Beigeladenen zu und adressierte denselben gar an beide ( Urk. 2 S. 2). Materieller Verfügungsadressat bildete angesichts des Gegenstandes des Entscheids (E. 1.2 .2 ) hingegen einzig der Beschwerdeführer 1. Ob e ine eigenständige Beschwerdeerhebung « pro Adressat » durch die Beschwerdeführerin 2 bei gleichzeitiger Beschwerdeerhebung durch die versicherte Person grundsätzlich</w:t>
      </w:r>
    </w:p>
    <w:p>
      <w:r>
        <w:t>zulässig</w:t>
      </w:r>
    </w:p>
    <w:p>
      <w:r>
        <w:t>ist , kann offenbleiben . Mit Blick auf das Rechtsbegehren der Beschwerdeführerin 2 , welches einzig auf dahingehende Auf hebung des angefochtenen Entscheids lautet , als dieser für die Leistungspflicht an sie, die Beschwerdeführerin 2, verweise ( Urk. 8/1 S. 2), fehlt es ihrer Beschwerde an einem schutzwürdigen Interesse , wurde doch mit dem angefoch tenen Entscheid gerade nicht über ihre Leistungspflicht befunden und liegt ihr Antrag entsprechend ausserhalb des Anfechtungsgegenstandes (E. 1.2 .2 ). Folglich ist auf die Beschwerde der Beschwerdeführerin 2 nicht einzutreten , ohne dass Weiterungen zur von der Beschwerdegegnerin aus anderen Gründen bestrittenen Beschwerdelegitimation erforderlich wären (vgl. zu den Vorbringen der Parteien: Urk. 8/1 S. 2, 8/5 S. 4 ff. , 24/1 S. 2 , 33 S. 2 ff.).</w:t>
      </w:r>
    </w:p>
    <w:p>
      <w:r>
        <w:rPr>
          <w:b/>
        </w:rPr>
        <w:t>E. 1.5</w:t>
      </w:r>
    </w:p>
    <w:p>
      <w:r>
        <w:t>Soweit die Beschwerdegegnerin auch die Beschwerdelegitimation des Beschwer deführers 1 bestritt, dies mit der Argumentation , die Beigeladene habe den Ein spracheentscheid vom 2 8. Oktober 2021 nicht angefochten und damit ihre Leis tungspflicht anerkannt, weshalb dem Beschwerdeführer jedenfalls Ansprüche aus der obligatorischen Unfallversicherung und zwar gestützt auf Art. 100 Abs. 3 der Verordnung über die Unfallversicherung (UVV) gegenüber der Beigeladenen zustünden, er mithin durch eine Leistungsverweigerung ihrerseits im Bereich der obligatorischen Unfallversicherung nicht beschwert sei (vgl. insbesondere: Urk. 32 S. 2), ist ihr nicht zu folgen. Abgesehen davon, dass die Beigeladene ihre Leistungspflicht mit E-Mails vom 6. November 2020 an die Beschwerdegeg nerin und vom 2 3. August 2021 an den B eschwerdeführer 1 verneint hat (in: Urk. 15 div.) , entfaltet der hier angefochtene leistungsverweigernde Entscheid der B eschwerdegegnerin für die Beigeladene erst nach Eintritt der Rechtskraft Bin dungswirkung (BGE 126 V 288 E. 2d f.). Eine rechtskräftige Anerkennung einer Leistungspflicht gemäss UVG für die Folgen des Ereignisses vom 2 5. Januar 2018 respektive die insbesondere im Streite stehendenden Kosten der beiden Operatio nen vom 2 5. März und 2 9. Oktober 2019 durch eine der verfahrensbeteiligten Unfallversicherungen liegt entsprechend bis anhin nicht vor. Der Umstand, dass die Beschwerdegegnerin, wenn auch ohne Anerkennung einer eigenen Leistungs pflicht, jedenfalls vom Vorliegen von Unfallfolgen und damit der Leistungspflicht von einem der anderen Unfallversicher er</w:t>
      </w:r>
    </w:p>
    <w:p>
      <w:r>
        <w:t>ausgeht ( Urk. 2 S. 17, 7 S. 12), entfaltet gegenüber letzter e m keine Rechtswirkung, hat er doch - wie bereits dargelegt (E.</w:t>
      </w:r>
    </w:p>
    <w:p>
      <w:r>
        <w:t>1.2.1)</w:t>
      </w:r>
    </w:p>
    <w:p>
      <w:r>
        <w:t>- keine diesbezügliche Weisun gsbefugnis. Auf die Beschwerde des B e schwerdeführers 1 ist entsprechend einzutreten. 2.</w:t>
      </w:r>
    </w:p>
    <w:p>
      <w:r>
        <w:rPr>
          <w:b/>
        </w:rPr>
        <w:t>E. 2</w:t>
      </w:r>
    </w:p>
    <w:p>
      <w:r>
        <w:t>3. April 2006 ( Urk. 8/6/43 , 8/6/47 ) bei.</w:t>
      </w:r>
    </w:p>
    <w:p>
      <w:r>
        <w:t>Nach Vorlage der Akten an ihren beratenden Arzt Dr. med. Z.___ , Facharzt für Orthopädische Chirurgie und Traumatologie ( Urk. 8/6/67) , verneinte die GENERALI mit Ve rfü gung vom 1 6. September 2019 ihre Leistungspflicht für die Operation vom 25.</w:t>
      </w:r>
    </w:p>
    <w:p>
      <w:r>
        <w:t>März 2019 und deren Folgen ( Urk. 8/6/75 ) .</w:t>
      </w:r>
    </w:p>
    <w:p>
      <w:r>
        <w:t>Dagegen erhoben der Ve rsicherte ( Urk. 8/6/93), die AX A ( Urk. 8/6/110) und der obligatorische Krankenversicherer ( Urk. 8/6/113) Einsprachen. Am 2 9. Oktober 2019 unterzog sich der Versicherte einer weiteren operativen Sanierung seines linken Kniegelenks mit unter anderem einer neuerlichen Kreuzbandplastik</w:t>
      </w:r>
    </w:p>
    <w:p>
      <w:r>
        <w:t>mit Allograft ( Urk. 8/6/124.2). Im Auftrag der GENERALI erstattete Dr. med. A.___ , Facharzt für Orthopädi sche Chirurgie und Traumatologie des Bewegungsapparates, am 8. Januar 2020 eine Aktenbeurtei lung ( Urk. 8/6/151) . Darauf hin holte die GENERALI ein weiteres orthopädisches Aktengutachten ein, nunmehr bei der B.___ (Expertise vom 1 7. März 2020, Urk. 8/6/179 , ergänzt am 4. August 2020: Urk. 8/6/217, und am 2 3. Se p tember 2020, Urk. 8/6/229). Die AXA reichte der GENERALI mit ihrer Stel lungnahme dazu ( Urk. 8/6/248) eine Aktenbeurteilung von Dr. med. C.___ , Fach arzt für Orthopädische Chirurgie und Traumatologie des Bewegungsapparates, vom 2 2. Oktober 2020 ein ( Urk. 8/6/249).</w:t>
      </w:r>
    </w:p>
    <w:p>
      <w:r>
        <w:t>Mit neuerlicher Verfügung vom 1 2. Juli 2021 hob die GENERALI die Verfügung vom 1 6. September 2019 auf und verneinte eine Leistungspflicht für das Ereignis vom 2 5. Januar 201 8. Erwägungsweise stellte sie fest, dass es sich bei demselben bestenfalls um eine Gelegenheitsursache für die VKB-Ruptur gehandelt habe und diese auf die Ereignisse aus den Jahren 2006 und 2009 zurückzuführen sei . Die Vorleistungen würden bei den zuständigen Unfallversicherern zurückgefordert und zwar bei der AXA im Umfang von 30 % und der SWICA im Umfang von 70 %. Nötigenfalls gelange sie, die GENERALI, im Sinne von Art 78a des Bundesgesetzes über die Unfallversicherung (UVG) an das Bundesamt für Gesundheit ( Urk. 8/6/299). Dagegen erhoben der Versicherte, die AXA und die SWICA Einsprachen ( Urk. 8/6/307, 8/6/317, 8/6/321) , welche die GENERAL I mit Entscheid vom 2 8. Oktober 2021 , adressiert an alle drei Einsprecher , abwies ( Urk. 8/6/331</w:t>
      </w:r>
    </w:p>
    <w:p>
      <w:r>
        <w:t>= Urk. 2). 2.</w:t>
      </w:r>
    </w:p>
    <w:p>
      <w:r>
        <w:rPr>
          <w:b/>
        </w:rPr>
        <w:t>E. 2.1</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2.3</w:t>
      </w:r>
    </w:p>
    <w:p>
      <w:r>
        <w:t>Nach der Rechtsprechung gehören zu den im Sinne von Art.  6 Abs.  1 UVG massgebenden Ursachen auch Umstände, ohne deren Vorhandensein die gesund heitliche Beeinträchtigung nicht zur gleichen Zeit eingetreten wäre. Eine scha densauslösende traumatische Einwirkung wirkt also selbst dann leistungsbegrün dend, wenn der betreffende Schaden auch ohne das versicherte Ereignis früher oder später wohl eingetreten wäre, der Unfall somit nur hinsichtlich des Zeit punkts des Schadenseintritts conditio sine qua non war. Anders verhält es sich, wenn der Unfall nur Gelegenheits- oder Zufallsursache ist, welche ein gegen wärtiges Risiko, mit dessen Realisierung jederzeit zu rechnen gewesen wäre, manifest werden lässt, ohne im Rahmen des Verhältnisses von Ursache und Wir kung eigenständige Bedeutung anzunehmen. Einem Ereignis kommt demzufolge der Charakter einer anspruchsbegründenden Teilursache zu, wenn das aus der potentiellen pathogenen Gesamtursache resultierende Risiko zuvor nicht dermas sen gegenwärtig war, dass der auslösende Faktor gleichsam beliebig und aus 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 sen wäre, sei es aus eigener Dynamik der pathogenen Schadensanlage oder wegen Ansprechens auf einen beliebigen anderen Zufallsanlass. Wenn ein alltäglicher alternativer Belastungsfaktor zu annähernd gleicher Zeit dieselbe Gesundheits schädigung hätte bewirken können, erscheint der Unfall nicht als kausal signifi kantes Ereignis, sondern als austauschbarer Anlass; es entsteht daher keine Leis tungspflicht des obligatorischen Unfallversicherers (Urteile des Bundesgerichts 8C_206/2022 vom 14. Juli 2022 E. 2.3, 8C_605/2021 vom 30. März 2022 E. 3.3 und 8C_549/2021 vom 7. Januar 2022 E. 4.2, je mit Hinweisen).</w:t>
      </w:r>
    </w:p>
    <w:p>
      <w:r>
        <w:rPr>
          <w:b/>
        </w:rPr>
        <w:t>E. 2.4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2 .5</w:t>
      </w:r>
    </w:p>
    <w:p>
      <w:r>
        <w:t>Der Umstand, dass eine Gesundheitsschädigung bei gegebener Unfallkausalität nicht mit Sicherheit oder überwiegender Wahrscheinlichkeit einem von mehreren Unfallereignissen zugeordnet werden kann, darf nicht dazu führen, dass eine Leistungspflicht des Unfallversicherers entfällt und die Kosten von der versicher ten Person zu tragen sind. Denn anders als beim Beweis des Unfallereignisses (RKUV 1996 Nr. U 247 S. 171 E. 2a) und der Unfallkausalität als solcher (RKUV 1994 Nr. U 206 S. 328 E. 3b) rechtfertigt es sich nicht, die versicherte Person die Folgen der Beweislosigkeit tragen zu lassen, wenn eine eindeutige Zuordnung der Gesundheitsschädigung zu mehreren versicherten Unfällen aus medizinischer Sicht nicht möglich ist, die Unfallkausalität aber mit überwiegender Wahrschein lichkeit feststeht (RKUV 2002 Nr. U 469 S. 528 E. 3a; Urteil des Bundesgerichts 8C_595/2007 vom 3. September 2008 E. 5). 3 . 3 .1</w:t>
      </w:r>
    </w:p>
    <w:p>
      <w:r>
        <w:t>Die Beschwerdegegnerin bestritt ihre Leistungspflicht im angefochtenen Ent scheid und den Eingaben in diesem Verfahren im Wesentlichen und zusammen gefasst damit, dass vor dem Ereignis vom 2 5. Januar 2018 ein nach mehreren Unfällen und Operationen prekärer, seit Jahren progredienter Vorzustand im linken Knie mit chronischer Instabilität vorgelegen habe .</w:t>
      </w:r>
    </w:p>
    <w:p>
      <w:r>
        <w:t>E ine durch d en Unfall vom 2 5. Januar 2018</w:t>
      </w:r>
    </w:p>
    <w:p>
      <w:r>
        <w:t>verursachte frische Ruptur des VKB</w:t>
      </w:r>
    </w:p>
    <w:p>
      <w:r>
        <w:t>sei entsprechend d er beweiskräftigen Beurteilung</w:t>
      </w:r>
    </w:p>
    <w:p>
      <w:r>
        <w:t>des G utachters der B.___ , welche in weiten Teilen mit unter anderem derjenigen von Dr. C.___</w:t>
      </w:r>
    </w:p>
    <w:p>
      <w:r>
        <w:t>übereinstimm e ,</w:t>
      </w:r>
    </w:p>
    <w:p>
      <w:r>
        <w:t>nicht mit dem nöti gen Beweisgrad der überwiegenden Wahrscheinlichkeit erstellt. Selbst wenn letzte Fasern des bereits zuvor sukzessive ausgedünnten Transplantates beim Snow boardsturz vom 2 5. Januar 2018 gerissen sein sollten, könnte dem Trauma keine signifikante Bedeutung im Sinn einer «conditio sine qua non» beigemessen werden. Vielmehr wäre diesfalls von einer blossen Zufalls-/Gelegenheitsursache auszugehen . Mit den späteren Operationen seien Rückfälle oder Spätfolgen der früheren Unfälle behoben wo rden. Wenn auch das Vorliegen eines Unfalls nicht bestritten werde und das Ereignis vom 2 5. Januar 2018 vorübergehende Schmer zen nach sich gezogen haben möge, stehe doch fest, dass sie einen Anspruch auf Leistungen aus UVG, insbesondere auf die Übernahme der Kosten der Operationen vom 2 5. März und 2 9. Oktober 2019, zu Recht abgelehnt habe ( Urk. 2 insbeson dere S.</w:t>
      </w:r>
    </w:p>
    <w:p>
      <w:r>
        <w:t>17,</w:t>
      </w:r>
    </w:p>
    <w:p>
      <w:r>
        <w:rPr>
          <w:b/>
        </w:rPr>
        <w:t>E. 7</w:t>
      </w:r>
    </w:p>
    <w:p>
      <w:r>
        <w:t>S. 6 ff., 32 S. 2 ff.). 3.2</w:t>
      </w:r>
    </w:p>
    <w:p>
      <w:r>
        <w:t>Der Beschwerdeführer 1 (im Folgenden: Beschwerdeführer) stellt sich dagegen zusammengefasst im Wesentlichen auf den Standpunkt, sein linkes Knie sei vor dem Unfall vom 2 5. Januar 2018 in Bezug auf die Bandverhältnisse stabil gewe sen, was noch am 2 6. September 2017 ärztlich bestätigt worden sei. Das VKB</w:t>
      </w:r>
    </w:p>
    <w:p>
      <w:r>
        <w:t>habe sich entgegen der Darstellung der Beschwerdegegnerin gemäss der medizi nischen Aktenlage zwischen 2</w:t>
      </w:r>
    </w:p>
    <w:p>
      <w:r>
        <w:rPr>
          <w:b/>
        </w:rPr>
        <w:t>E. 012</w:t>
      </w:r>
    </w:p>
    <w:p>
      <w:r>
        <w:t>und 2016 nicht fortlaufend ausgedünnt, die Behauptung einer chronischen Instabilität stehe im Widerspruch zu sämtlichen klinischen Untersuchungen seit 200 9. Mit dem beweiskräftigen Gutachten von Dr. A.___ vom 8. Januar 2020 sei en sodann eine richtungsgebende Verschlim merung durch das Ereignis vom 2 5. Januar 2018 und ein unfallbedingter struk tureller Schaden in Form einer frischen VKB-Ruptur erstellt. Die Beschwerdegeg nerin habe kein Recht zur Einholung einer « second</w:t>
      </w:r>
    </w:p>
    <w:p>
      <w:r>
        <w:t>opinion » bei der B.___ gehabt, zumal letztere an diversen, näher dargelegten beweisrechtlichen Mängeln leide. Der fehlende Nachweis eines Bone</w:t>
      </w:r>
    </w:p>
    <w:p>
      <w:r>
        <w:t>bruise im MRI vom 2. Februar 2018 sei sodann nicht ausschlaggebend. Was den natürlichen Kausalzusammenhang anbelange, wäre dieser selbst dann zu bejahen, wenn (fälschlicherweise) davon ausgegangen würde, der Kreuzbandriss wäre irgendwann auch ohne traumatische Einwirkung erfolgt, bildete der Skiunfall (richtig: Snowboardunfall) vom 2 5. Januar 2018 doch jedenfalls kein bagatelläres Ereignis und stellte zumindest in zeitlicher Hinsicht eine «conditio sine qua non» dar ( Urk. 1 S. 3 ff., 29 S. 3 ff.). 3.3</w:t>
      </w:r>
    </w:p>
    <w:p>
      <w:r>
        <w:t>Die Beigeladene stellte sich in ihrer Stellungnahme vom 1 8. Mai 2022 auf den Standpunkt, dass sie gestützt auf die Stellungnahme von Dr. C.___ vom 2 2. Oktober 2020 weiterhin davon ausgehe, dass sie keine Leistungspflicht treffe. Vielmehr komme gestützt auf das Gutachten von Dr. A.___ durchaus eine Leis tungspflicht der Beschwerdegegnerin in Betracht. Dieser gelinge es denn auch nicht, ihre Leistungspflicht auszuschliessen. Folglich bestehe ein Koordinations verhältnis, wobei die Beschwerdegegnerin bis zur abschliessenden Klärung der Zuständigkeitsfrage gestützt auf Art. 102a UVV jedenfalls vorleistungspflichtig bleibe ( Urk.</w:t>
      </w:r>
    </w:p>
    <w:p>
      <w:r>
        <w:rPr>
          <w:b/>
        </w:rPr>
        <w:t>E. 13</w:t>
      </w:r>
    </w:p>
    <w:p>
      <w:r>
        <w:t>S. 4 f.) . 5.2</w:t>
      </w:r>
    </w:p>
    <w:p>
      <w:r>
        <w:t>Dass der Beschwerdeführer am 2 5. Januar 2018 beim Snowboardfahren gestürzt war und sich das Knie verdrehte, gab dieser bereits anlässlich der ärztlichen Erst behand l ung am 3 1. Januar 2018 an ( Urk. 8/6/85); dieser Vorfall ist denn auch unbestritten. Dass damit der Begriff eines Unfalls im Sinne von Art. 4 ATSG erfüllt ist , aner kannte die Beschwerdegegnerin in ihrer Beschwerdeantwort expli zit ( Urk. 7 S. 12 a d 22), was definitionsgemäss eine Beeinträchtigung der Gesund heit oder den Tod beinhaltet (2.1). Dass der Snowboardunfall vom 2 5. Januar 2018 zumindest zu vorübergehenden Beschwerden und einer Abklärungs- und Behandlungsbedürftigkeit führte, ist denn auch aktenmässig ausgewiesen. Der Beschwerdeführer klagte anlässlich des Erstuntersuchs in der D.___ über nach dem Unfall aufgetretene Schmerzen und eine Schwellung sowie insbe sondere eine zunehmende Instabilität (E. 4.1), was die zuständige Ärztin zu weiteren Abklärungen in Form des MRI vom 2. Februar 2018 und zur Verordnung von Physiotherapie veranlasste ( Urk. 8/6/7, 8/6/65.1).</w:t>
      </w:r>
    </w:p>
    <w:p>
      <w:r>
        <w:t>Mit Blick auf die medizinische Aktenlage drängen sich zwar keine Zweifel daran auf, dass vor dem Unfall vom 2 5. Januar 2018 bereits ein erheblicher Vorzustand im linken Knie nach mehrfachen Operationen vorlag . Jedoch ist nach Lage der Akten davon auszugehen, dass sich der Zustand des linken Knies durch das Ereignis vom 2 5. Januar 2018 zumindest dahingehend verschlechtert hat , dass nunmehr subjektiv sowie klinisch befundet eine Instabilität mit doppelt positivem Lachman -T est ohne festen Anschlag mit deutlicher anterior posteriorer Instabili tät und fehlendem VKB-Anschlag mit geringem Pivotieren feststellbar war en (E. 4.1 und 4.2) . Diese Instabilität</w:t>
      </w:r>
    </w:p>
    <w:p>
      <w:r>
        <w:t>war zuvor weder vom Beschwerdeführer subjektiv beschrieben , noch in klinischen Befunden erhoben worden . So klagte der Beschwerdeführer drei Monate vor dem Unfall anlässlich einer Verlaufskontrolle in der D.___ ein Jahr nach einer PRP-Behandlung ( Eigenblutthe - ra pie ) einzig noch über intermittierend auftretende Knieschmerzen, welche jedoch unter</w:t>
      </w:r>
    </w:p>
    <w:p>
      <w:r>
        <w:t>regelmässigem Muskeltraining und Optimierung der Alltagsbelastung gut zu managen seien, wenn auch viele sportliche Aktivitäten nicht mehr möglich seien. Weder anamnestisch noch im Befund fanden sich dagegen Hinweise auf eine subjektiv oder objektiv feststel lbare Instabilität des Gelenkes.</w:t>
      </w:r>
    </w:p>
    <w:p>
      <w:r>
        <w:t>V ielmehr befundete med. pract . I.___ drei Monate vor dem Unfall explizit stabile kolla terale und sagittale Bandverhältnisse im Vergleich zur G egenseite und schloss auf eine objektive und subjektive Kniegelenksstabilität. Abgesehen von einem instru ierten Heimtrainingsprogramm sah sie dannzumal keinen weiteren Behandlungs bedarf ( Urk. 8/6/85.1). Seit der offensichtlich 2016 durchgeführten PRP-Behandlung fanden zumindest gemäss der von der Beigeladenen eingereichten Liste bis zum Unfall vom 2 5. Januar 2018 keine weiteren Behandlungen oder Untersuchungen statt, vor 2016 letztmals im Januar 2013 ( Urk. 16). Hinweise darauf, dass der Beschwerdeführer seit der letztmaligen Re-Operation des VKB-Transplantates am 2. September 2009 ( Urk. 8/6/40.107) bis zum Snowboardsturz vom 2 5. Januar 2018 subjektiv über eine Instabilität des linken Knies geklagt hätte oder entsprechende klinische Befunde vorla gen, finden sich in den Akten keine. Im Gegenteil wurde auch anlässlich einer Verlaufsuntersuchung vom 2 2. Mär z 2012 explizit eine perfekte Stabilität befundet , was sich in der Unter suchung vom 4. Dezember 2012 wiederum bestätigte ( Urk. 8/6/40/77) , dies t rotz bereits im MRI vom 6. Oktober 2010 festgestellter Elongation der vorderen Kreuz bandplastik (Urk.</w:t>
      </w:r>
    </w:p>
    <w:p>
      <w:r>
        <w:t>8/6/40.89) . Auch im Bericht vom 2. September 2016 bestätigte Prof. Dr. G.___ , dass die klinischen Stabilitätsuntersuchungen sowie die MRT-Untersuchungen jeweils eine erhaltene Kreuzbandführung gezeigt hätten (Urk.</w:t>
      </w:r>
    </w:p>
    <w:p>
      <w:r>
        <w:t>8/6/85.2). Entsprechend ist einhergehend mit seiner Beurteilung vom 26.</w:t>
      </w:r>
    </w:p>
    <w:p>
      <w:r>
        <w:t>September 2019 (E. 4.3) erstellt, dass mit der nunmehr klinisch befundeten Instabilität eine durch das Ereignis vom 2 5. Januar 2018 bedingte Verschlechte rung des Gesundheitszustandes im linken Knie des Beschwerdeführers eingetreten ist .</w:t>
      </w:r>
    </w:p>
    <w:p>
      <w:r>
        <w:t>Die auf die Beurteilungen von Dr. F.___ (E. 4.2) und Dr. H.___ (E. 4.5) gestützte Argumentation der Beschwerdegegnerin, wonach eine Instabilität vorbestanden habe (E. 3.1), mag dem intraartikulären Zustand des Gelenkes Rechnung tragen. Auch ist der erhebliche Vorzustand dokumentiert und nicht in Frage zu stellen. Aktiviert, mithin für den Beschwerdeführer subjektiv feststellbar und mittels klinischer Befunde objektiviert, wurde die Instabilität aber erst durch den Unfall vom 2 5. Januar 201 8. Diesem kommt folglich jedenfalls kausale Bedeutung zu und die Beschwerdegegnerin ist zumindest vorübergehend leistungspflichtig . Der Umstand, dass die Kniegelenksdistorsion vom 2 5. Januar 2018 dem zuvor hin sichtlich der Instabilität asymptomatischen Charakter des Knieleidens ein Ende setzte, verleiht demselben die Qualität eines spezifischen Ereignisses, das einer eigentlichen Teilursache und nicht einer beliebig austauschbaren Gelegenheits- und Zufallsursache entspricht (vgl. dazu. Urteil des Bundesgerichts U 136/06 vom 2. Mai 2007 E. 3.2).</w:t>
      </w:r>
    </w:p>
    <w:p>
      <w:r>
        <w:t>Der angefochtene Entscheid erweist sich daher</w:t>
      </w:r>
    </w:p>
    <w:p>
      <w:r>
        <w:t>zumindest insoweit als unrichtig , als die Beschwerdegegnerin zwar richtigerweise ein Unfallereignis anerkannt, jedoch in Bestätigung ihrer Verfügung vom 1 2. Juli 2021 ( Urk. 8/6/299) jegliche L eistungspflicht, mithin auch eine solche für die Folgen einer vorübergehenden Verschlechterung verneint hat . 5.3</w:t>
      </w:r>
    </w:p>
    <w:p>
      <w:r>
        <w:t>Zur Frage, ob und ab welchem Zeitpunkt die kausale Bedeutung des Unfalls vom 2 5. Januar 2018 weggefallen , mithin ein Status quo sine</w:t>
      </w:r>
    </w:p>
    <w:p>
      <w:r>
        <w:t>vel</w:t>
      </w:r>
    </w:p>
    <w:p>
      <w:r>
        <w:t>ante eingetreten ist, äusserte sich die Beschwerdegegnerin</w:t>
      </w:r>
    </w:p>
    <w:p>
      <w:r>
        <w:t>im angefochtenen Entscheid nicht abschliessend. Auch kann diese Frage gestützt auf die insoweit diametral unter schiedlichen Beurteilungen in den aktenkundigen fachärztlichen Berichte n nicht abschliessend beurteilt werden, weshalb sich eine sachliche Ausdehnung des Ver fahrens auf diese Frage nicht aufdrängt (BGE 122 V 34 E. 2a ). Dabei gilt es zu berücksichtigen, dass sich die Frage nach dem Wegfall der Kausalität unbesehen der zwischen den Parteien insbesondere im Streite stehenden Frage , ob der Unfall vom 2 5. Januar 2018 überwiegend wahrscheinlich eine strukturelle Läsion in Form der Ruptur des VKB-Transplantates nach sich gezogen hat , stellt . Die dies bezüglichen Beurteilungen von Dr. F.___ und Dr. Z.___ , wonach die Folgen des Unfalls vom 2 5. Januar 2018 sechs Wochen danach abgeheilt gewesen sein dürften ( E. 4.2), entbehren in Bezug auf die durch den Unfall aktivierte Instabilität einer nachvollziehbaren Begründung . Weder ihre Beurteilungen noch die übrigen medizinischen Akten</w:t>
      </w:r>
    </w:p>
    <w:p>
      <w:r>
        <w:t>lassen darauf schliessen, dass sechs Wochen nach dem Unfall die Stabilität wieder wie vor dem Unfall hergestellt war (Status quo ante) . Auch lassen die Akten den Schluss nicht zu , dass die gemäss Prof.</w:t>
      </w:r>
    </w:p>
    <w:p>
      <w:r>
        <w:t>Dr. G.___ auch anlässlich der Untersuchung vom 1 3. März 2019 weiterhin befundete Instabilität ( Urk. 8/6/89.1) im gezeigten Ausmass bis dahin ohnehin eingetreten wäre (Status quo sine) . Unabhängig von der Frage nach der Unfall kausalität des Risses des VKB-Tran s plantates erweisen sich demgemäss weitere Abklärungen als unumgänglich.</w:t>
      </w:r>
    </w:p>
    <w:p>
      <w:r>
        <w:t>Was letztere Frage anbelangt, sprachen sich Prof. Dr. G.___ und Dr. A.___</w:t>
      </w:r>
    </w:p>
    <w:p>
      <w:r>
        <w:t>für eine unfallbedingte Ruptur aus, ohne sich aber in nachvollziehbarer Weise mit den von Dr. E.___ in der Beurteilung des MRI vom 2. Februar 2018 festge stellten fehlende n Begleitverletzungen und dessen Ausschluss einer frischen post traumatischen Veränderung ( Urk. 8/6/65) auseinanderzusetzen (E. 4.3 und 4.4). Dass die Beschwerdegegnerin im Nachgang zur Aktenbeurteilung von Dr. A.___</w:t>
      </w:r>
    </w:p>
    <w:p>
      <w:r>
        <w:t>weitere medizinische Abklärungen tätigte, ist angesichts dessen nicht zu bean standen. Indem sie aber, ohne Dr. A.___</w:t>
      </w:r>
    </w:p>
    <w:p>
      <w:r>
        <w:t>zu einer Ergänzung oder Erläuterung seiner Beurteilung in den ungeklärten Fragen aufzufordern,</w:t>
      </w:r>
    </w:p>
    <w:p>
      <w:r>
        <w:t>ohne Weiterungen eine Aktenbeurteilung an anderer Stelle in Auftrag gab, bewegte sie sich am Rande der Einholung einer unzulässigen « second</w:t>
      </w:r>
    </w:p>
    <w:p>
      <w:r>
        <w:t>opinion » , hätte doch durc h eine diesbezügliche Ergänzung von Dr. A.___</w:t>
      </w:r>
    </w:p>
    <w:p>
      <w:r>
        <w:t>der relevante medizinische Sachver halt gegebenenfalls rechtsgenüglich festgestellt werden können (Urteil des Bundesgerichts 9C_57/2019 vom 7. März 2019 E. 3.2 ). Was die Beurteilung von Dr. H.___ , welche die Beschwerdegegnerin in der Folge zweimal ergänzen liess (E.</w:t>
      </w:r>
    </w:p>
    <w:p>
      <w:r>
        <w:t>4.5) , anbelangt, deckt si ch</w:t>
      </w:r>
    </w:p>
    <w:p>
      <w:r>
        <w:t>diese insoweit mit derjenigen von Dr. C.___ (E. 4.6), als sich beide Fachärzte in nachvollziehbarer Weise dafür aussprachen, dass der primären Verletzung im Jahr 2006 für die Fehlfunktion des Gelenkes, die Min derbelastbarkeit und die Disposition für zukünftige Degenerationen massgebliche Bedeutung zu kommt . Der Schluss auf die fehlende (Teil-) kausalität des Unfalls vom 2 5. Januar 2018 für den Riss des VKB-Transplantats überzeugt aber eben falls nicht, ignorierte doch Dr. H.___ die bis dahin dokumentierte</w:t>
      </w:r>
    </w:p>
    <w:p>
      <w:r>
        <w:t>stabile Situation im klinischen Befund gänzlich und lässt sich auch gestützt auf seine Beurteilung nicht abschliessend beurteilen , ob es sich rechtfertigt, im Wesentlichen aufgrund der fehlenden Begleitverletzungen im MRI vom 2. Februar 2018 in Form eines Bone</w:t>
      </w:r>
    </w:p>
    <w:p>
      <w:r>
        <w:t>bruise den Riss des VKB-Transplantates als nicht durch den Unfall vom 2 5. Januar 2018 verursacht zu beurteilen. Der blosse Hinweis auf die allgemein gültige heutige Meinung ( Urk. 8/6/179 S. 4) genügt hierfür nicht . Dass angesichts des MRI vom 2 8. A pril 2016, welches zwar ein noch in Kontinuität erhaltenes vorderes, jedoch bereits erheblich ausgedünntes Kreuzbandimplantat gezeigt habe, eine erhöhte Vulnerabilität des VKB vorgelegen hat (E. 4.5), lässt jedenfalls eine Teilkausalität des Unfalls vom 2 5. Januar 2018 für die festgestellte Ruptur nicht entfallen , zumal eine solche auch gegeben wäre , wenn der Unfall nur hin sichtlich des Zeitpunkt s des Schadenseintritts conditio sine qua non war (E. 2.3) . Immerhin zeigte sich das Transplantat sieben Jahre nach der letzten operativen Revision und gut eineinhalb Jahre vor dem Snowboardsturz vom 2 5. Januar 2018 noch in Kontinuität erhalten und sind den Akten keine Hinweise auf eine zwischenzeitliche ärztliche Behandlung im Zusammenhang mit einer I nstabilität oder eine in diesem Zusammenhang geplante operative Revision zu entnehmen. Bei der vom Beschwerdeführer 2016 in Aussicht genommenen, letztlich nicht durchgeführte n Operation, welche Anlass zur Rückfallmeldung gegenüber der Beigeladenen im Frühjahr</w:t>
      </w:r>
    </w:p>
    <w:p>
      <w:r>
        <w:t>2016 gab, handelte es sich gemäss Aktenlage um eine neue Behandlungsmethode mit Gleitknorpel ( Urk. 1 S.</w:t>
      </w:r>
    </w:p>
    <w:p>
      <w:r>
        <w:t>12, 17/1 S. 7).</w:t>
      </w:r>
    </w:p>
    <w:p>
      <w:r>
        <w:t>Zusammenfassend lässt sich den medizinischen Akten nicht schlüssig entnehmen, was für unfallbedingte Gesundheitsschäden der Beschwerdeführer am 2 5. Januar 20 1 8 genau erlitten hat und ob beziehungsweise bejahendenfalls zu welchem Zeitpunkt ein Zustand eingetreten ist , wie er auch ohne das versicherte Ereignis eingetreten wäre</w:t>
      </w:r>
    </w:p>
    <w:p>
      <w:r>
        <w:t>oder wie er vor dem Unfall gewesen war (Status quo sine</w:t>
      </w:r>
    </w:p>
    <w:p>
      <w:r>
        <w:t>vel ante ) . Entsprechend ist die Sache unter Aufhebung des angefochtenen Entscheids in dem Sinne gutzuheissen, als festzustellen ist, dass die Beschwerdegegnerin für die Folgen des Unfalls vom 2 5. Januar 2018 zumindest vorübergehend leistungs pflichtig ist und die Sache ist an die Beschwerdegegneri n zurückzuweisen , damit diese ein orthopädisches Gutachten einhole, welches die offenen Fragen zu den strukturellen Unfallfolgen und des allfälligen Eintritts eines status quo sine</w:t>
      </w:r>
    </w:p>
    <w:p>
      <w:r>
        <w:t>vel</w:t>
      </w:r>
    </w:p>
    <w:p>
      <w:r>
        <w:t>ante</w:t>
      </w:r>
    </w:p>
    <w:p>
      <w:r>
        <w:t>und damit die Frage nach der Dauer der Übernahme der Heilbehandlungs kosten klärt .</w:t>
      </w:r>
    </w:p>
    <w:p>
      <w:r>
        <w:t>Die Beschwerdegegnerin ist damit als fallführender Versicherer für die zu tätigenden Untersuchungen und Heilbehandlungen nach dem Unfall im Rahmen der Vorleistungspflicht gemäss Art. 102a UVV zuständig und vorläufig leistungspflichtig.</w:t>
      </w:r>
    </w:p>
    <w:p>
      <w:r>
        <w:t>Mit Blick auf den weiterbestehenden Zuständigkeitsstreit mit allfällig späteren Rückforderungen und die Empfehlung Nr. 01/2017 der Ad-Hoc-Kommission Schaden UVG vom 2 4. März 2017 , Ziffer 4.2 und 4.3,</w:t>
      </w:r>
    </w:p>
    <w:p>
      <w:r>
        <w:t>erschiene es gegebenenfalls als sinnvoll, sich mit den andern beteiligten Unfallversicherern auf einen gemeinsamen Gutachter zu einigen. 6.</w:t>
      </w:r>
    </w:p>
    <w:p>
      <w:r>
        <w:t>Dem</w:t>
      </w:r>
    </w:p>
    <w:p>
      <w:r>
        <w:t>Beschwerdeführer ist keine Prozessentschädigung zuzusprechen, da sein Arbeitsaufwand und seine Umtriebe im vorliegenden Verfahren nicht den Rahmen dessen überschritten, was der Einzelne zumutbarerweise nebenbei zur Besorgung seiner persönlichen Angelegenheiten auf sich zu nehmen hat (BGE 129 V 113 E.</w:t>
      </w:r>
    </w:p>
    <w:p>
      <w:r>
        <w:t>4 mit Hinweisen; vgl. auch BGE 144 V 280 E. 8.2.2; Urteil des Bundesgerichts 9C_340/2012 vom 8. Juni 2012 E. 3.1). Das Gericht erkennt: 1.</w:t>
      </w:r>
    </w:p>
    <w:p>
      <w:r>
        <w:t>Die Beschwerde des Beschwerdeführers 1 wird in dem Sinne gutgeheissen, dass der angefochtene Einspracheentscheid vom 2 8. Oktober 2021 aufgehoben und festgestellt wird, dass die Beschwerdegegnerin für die Folgen des Unfalls vom 2 5. Januar 2018 zumindest vorübergehend leistungspflichtig ist. Die Sache wird zu ergänzenden Abklä rungen im Sinne der Erwägungen und neuem Entscheid an die Beschwerdegegnerin zurückgewiesen. 2.</w:t>
      </w:r>
    </w:p>
    <w:p>
      <w:r>
        <w:t>Auf die Beschwerde der Beschwerdeführerin 2 wird nicht eingetreten. 3.</w:t>
      </w:r>
    </w:p>
    <w:p>
      <w:r>
        <w:t>Das Verfahren ist kostenlos. 4.</w:t>
      </w:r>
    </w:p>
    <w:p>
      <w:r>
        <w:t>Dem Beschwerdeführer 1 wird keine Prozessentschädigung zugesprochen. 5.</w:t>
      </w:r>
    </w:p>
    <w:p>
      <w:r>
        <w:t>Zustellung gegen Empfangsschein an: - X.___ - SWICA Versicherungen AG - GENERALI Allgemeine Versicherungen AG - AXA Versicherungen AG - Bundesamt für Gesundheit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