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UV.2021.00211 vom 26. Juli 2023</w:t>
      </w:r>
    </w:p>
    <w:p>
      <w:r>
        <w:t>ZH Sozialversicherungsgericht, 2023-07-26, DE</w:t>
      </w:r>
    </w:p>
    <w:p>
      <w:r>
        <w:rPr>
          <w:b/>
        </w:rPr>
        <w:t xml:space="preserve">Quelle: </w:t>
      </w:r>
      <w:r>
        <w:t>https://mcp.opencaselaw.ch/entscheid/zh_sozialversicherungsgericht_UV.2021.00211</w:t>
      </w:r>
    </w:p>
    <w:p>
      <w:r>
        <w:t>FR: ZH_SOZIALVERSICHERUNGSGERICHT UV.2021.00211 du 26 juillet 2023</w:t>
      </w:r>
    </w:p>
    <w:p>
      <w:r>
        <w:t>IT: ZH_SOZIALVERSICHERUNGSGERICHT UV.2021.00211 del 26 luglio 2023</w:t>
      </w:r>
    </w:p>
    <w:p>
      <w:pPr>
        <w:pStyle w:val="Heading2"/>
      </w:pPr>
      <w:r>
        <w:t>Erwägungen</w:t>
      </w:r>
    </w:p>
    <w:p>
      <w:r>
        <w:rPr>
          <w:b/>
        </w:rPr>
        <w:t>E. 1</w:t>
      </w:r>
    </w:p>
    <w:p>
      <w:r>
        <w:t>1. Juni 2020 ( Urk. 14/139) eine entsprechende Verfügung. Dagegen erhob die Versicherte am 6. Juli 2020 ( Urk. 14/142) Einsprache . Die Helsana veranlasste daraufhin eine Abklärung der Versicherten in der Kopfschmerzsprechstunde der Klinik für Neu rologie am Y.___ (Bericht e vom 1 2. März 2021; Urk. 14/157 , sowie vom 3. Juni 2021; Urk. 14/166 = Urk. 14/168 ) , in deren Rahmen eine bild gebende Untersuchung des Gehirns und der Schädelkalotte (Bericht vom 2 0. April 2021; Urk. 14/159) sowie der Halswirbelsäule (Bericht vom 2 0. April 2021; Urk. 14/160)</w:t>
      </w:r>
    </w:p>
    <w:p>
      <w:r>
        <w:t>erfolgte. Sodann wies die Helsana die Einsprache der Versicherten mit Entscheid vom 2 3. September 2021 ab ( Urk. 14/169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 rität, so hat sie Anspruch auf eine angemessene Integritätsentschädigung (Art. 24 Abs. 1 UVG).</w:t>
      </w:r>
    </w:p>
    <w:p>
      <w:r>
        <w:rPr>
          <w:b/>
        </w:rPr>
        <w:t>E. 1.2</w:t>
      </w:r>
    </w:p>
    <w:p>
      <w:r>
        <w:t>D 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vgl. BGE 134 V 109 E. 2.1, 127 V 102 E. 5b/ bb mit Hinweisen; Urteil des Bundesgerichts 8C_499/2020 vom 19. Novem ber 2020 E. 2.2.1 ).</w:t>
      </w:r>
    </w:p>
    <w:p>
      <w:r>
        <w:rPr>
          <w:b/>
        </w:rPr>
        <w:t>E. 1.3</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 richts 8C_ 527/2020 vom 2. November 2020 E. 4.1 mit Hinweisen ). In diesem Zeit 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 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zugrunde gelegte Invalideneinkommen verbessert und so der die Invalidenrente der Unfallversicherung bestimmende Invaliditätsgrad beeinflusst werden kann (vgl. Urteil des Bundesgericht s 8C_588/2013 vom 16. Januar 2014 E. 3.5).</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1.</w:t>
      </w:r>
    </w:p>
    <w:p>
      <w:r>
        <w:rPr>
          <w:b/>
        </w:rPr>
        <w:t>E. 2</w:t>
      </w:r>
    </w:p>
    <w:p>
      <w:r>
        <w:t>Es sei eine unabhängige Begutachtung bezüglich der Unfallkausalität der noch bestehenden Beschwerden durchzuführen;</w:t>
      </w:r>
    </w:p>
    <w:p>
      <w:r>
        <w:rPr>
          <w:b/>
        </w:rPr>
        <w:t>E. 2.1</w:t>
      </w:r>
    </w:p>
    <w:p>
      <w:r>
        <w:t>und 2.2). Es sei unter Verweis auf die Richtlinien der Z.___ ab sofort von voller Arbeitsfähigkeit auszugehen (S. 4 Ziff.</w:t>
      </w:r>
    </w:p>
    <w:p>
      <w:r>
        <w:rPr>
          <w:b/>
        </w:rPr>
        <w:t>E. 2.2</w:t>
      </w:r>
    </w:p>
    <w:p>
      <w:r>
        <w:t>Dem hielt die Beschwerdeführerin zusammengefasst entgegen ( Urk. 1), die Beschwerdegegnerin habe übersehen, dass sie (die Beschwerdeführerin) als Folge des Unfalles ihre angestammte Tätigkeit als Kosmetikerin nicht mehr ausführen könne. Die Ärzte hätten ihr mitgeteilt, dass die Haltung als Kosmetikerin sehr ungünstig sei. Sie könne also nicht als geheilt betrachtet werden. Sie habe aufgrund der Beschwerden eine neue Ausbildung in Angriff genommen. Zudem zeige sich, dass mit der Infiltration (des Nervus occipitalis major ; vgl. Urk. 3/50 S. 3 unten) vom 3 0. Juli 2021 nochmals eine massgebende Verbesserung des Gesundheitszustandes habe erreicht werden können. Damit sei erstellt, dass bei Einstellung der Leistungen der Endzustand noch nicht erreicht gewesen sei (S. 19 Ziff. 19). Weiter werde bestritten, dass bezüglich der Nacken- und Kopfschmerzen nur eine Verdachtsdiagnose vorliege. Die Nackenbeschwerden hätten bereits unmittelbar nach dem Unfall eingesetzt. Es sei korrekt, dass ärztlicherseits die Formulierung «am ehesten» gebraucht werde, es sei jedoch unklar, was damit gemeint sei. Die Beschwerdegegnerin hätte explizit nachfragen müssen, ob damit eine Wahrscheinlichkeit von mehr als 50 % gemeint sei. Sie habe deshalb den Untersuchungsgrundsatz verletzt (S. 19 f. Ziff. 21). Weiter habe sie nicht berück sichtigt, dass die Nerveninfiltration an einem genauen Punkt der Auslösung der Beschwerden habe gesetzt werden können. Dies spreche für eine unfallbedingte Auslösung und Aufrechterhaltung der Beschwerden (S. 20 Ziff. 22). Die Beschwerdegegnerin habe vor Erlass des Einspracheentscheides die neuesten Berichte nicht mehr eingeholt (S. 20 Ziff. 23).</w:t>
      </w:r>
    </w:p>
    <w:p>
      <w:r>
        <w:t>In ihrer Replik ( Urk. 20) führte die Beschwerdeführerin im Wesentlichen aus, auch die Invalidenversicherung anerkenne nun, dass sie ihren bisherigen Beruf als Kos metikerin auf Dauer nicht mehr ausüben könne (S. 3 Ziff. 7). Der beratende Arzt der Beschwerdegegnerin gehe in allgemeiner Weise davon aus, dass nach einer Operation mit vorderer Schulterstabilisierung sechs Monate danach wieder Kon taktsportarten ausgeübt werden könnten, was einzig darauf abziele, die Unfall kausalität zu verneinen (S. 5 Ziff. 16-18). Gestützt darauf könne eine Arbeitsun fähigkeit als Kosmetikerin nicht verneint werden (S. 6 Ziff. 19). Sie stehe heute am Ende des vierten (von sechs) Semestern der Ausbildung zur Pflegefachfrau FH . Die Neuausbildung sei noch nicht abgeschlossen, weshalb ein Fallabschluss durch die Beschwerdegegnerin bis heute nicht angezeigt sei (S. 14 unten).</w:t>
      </w:r>
    </w:p>
    <w:p>
      <w:r>
        <w:rPr>
          <w:b/>
        </w:rPr>
        <w:t>E. 2.3</w:t>
      </w:r>
    </w:p>
    <w:p>
      <w:r>
        <w:t>; vgl. auch Urk. 14/96 ).</w:t>
      </w:r>
    </w:p>
    <w:p>
      <w:r>
        <w:rPr>
          <w:b/>
        </w:rPr>
        <w:t>E. 3</w:t>
      </w:r>
    </w:p>
    <w:p>
      <w:r>
        <w:t>Es seien die Akten der Beschwerdegegnerin beizuziehen;</w:t>
      </w:r>
    </w:p>
    <w:p>
      <w:r>
        <w:rPr>
          <w:b/>
        </w:rPr>
        <w:t>E. 3.1</w:t>
      </w:r>
    </w:p>
    <w:p>
      <w:r>
        <w:t>9</w:t>
      </w:r>
    </w:p>
    <w:p>
      <w:r>
        <w:t>Prof. F.___ nahm am 4. März 2019 ( Urk. 14/100) erneut Stellung und hielt darin nach Sichtung des Berichts von Dr. C.___ vom 1 8. Februar 2019 an seiner Beurteilung fest. Die Nacken- und Kopfschmerzen könnten nicht als unfallkausal angesehen werden. Gegebenenfalls sollte zumindest eine graduelle Steigerung der Arbeitsfähigkeit in Schritten von 10 % monatlich vorgenommen werden (S. 2 Ziff. 1.1). 3. 20</w:t>
      </w:r>
    </w:p>
    <w:p>
      <w:r>
        <w:t>Dr. med. G.___ , Facharzt für Rheumatologie, Chefarzt Manuelle Medizin und interventionelle Rheumatologie an der Z.___ , berichtete am 1 1. April 2019 über die Konsultation vom 8. April 2019 ( Urk. 14/107) und diagnostizierte n och periarthropathische Schmerzen bei Status nach zweimaliger Operation letztmals Re-Ar th roskopie mit Entfernung des reluxierten , bereits initial zurückgeschlagenen, narbig veränderten Limbus am 2 2. Juni 2018, Auslöser Unfall vom 9. Februar 2017 (S. 1). Die Beschwerdeführerin klage noch über Restbeschwerden im Nacken und intrascapulären Bereich rechts bei merklich ver besserter muskulärer Dysbalance der periscapulären Muskulaturen, dies gegen über der Konsultation vor etwa einem Jahr. Es bestehe noch eine leichte Insuffi zienz des Serratus anterior und Trapecius</w:t>
      </w:r>
    </w:p>
    <w:p>
      <w:r>
        <w:t>ascendens , ein noch immer kompensie render Hypertonus des Trapecius descendens und M. levator scapulae , was die restlichen Nacken- und Schulterbeschwerden erklären könnte. Dr. G.___ empfahl die Weiterführung der physiotherapeutischen Bemühungen mit gele gentlicher Detonisierung und Dry needling der hypertonen verspannten Musku laturen. Die HWS und BWS zeigten keine Dysfunktionen, weshalb eine gezielte manualmedizinische Behandlung nicht indiziert sei (S. 1).</w:t>
      </w:r>
    </w:p>
    <w:p>
      <w:r>
        <w:rPr>
          <w:b/>
        </w:rPr>
        <w:t>E. 3.2</w:t>
      </w:r>
    </w:p>
    <w:p>
      <w:r>
        <w:t>9</w:t>
      </w:r>
    </w:p>
    <w:p>
      <w:r>
        <w:t>Prof. F.___ hielt am 1 2. April 2021 ( Urk. 14/158) fest, in versicherungsme dizinischer Hinsicht sei die Beantwortung der Frage der natürlichen Kausalität zwischen dem Unfallereignis und den heutigen Beschwerden zu vage. Es werde von einem Verdacht auf Neuralgie gesprochen, weitere diagnostische Mass nahmen seien nicht vorgesehen. Mit dieser Wertung könne die Kausalitätsfrage nicht defini ti v beantwortet werden. Es sei zu empfehlen, den Bericht über die weitere Untersuchung in der Kopfwehsprechstunde abzuwarten (S. 2). 3. 30</w:t>
      </w:r>
    </w:p>
    <w:p>
      <w:r>
        <w:t>Die bildgebende Untersuchung des Gehirns und der Schädelkalotte vom</w:t>
      </w:r>
    </w:p>
    <w:p>
      <w:r>
        <w:t>7. April 2021 ( Bericht vom 2 0. April 2021 ;</w:t>
      </w:r>
    </w:p>
    <w:p>
      <w:r>
        <w:t>Urk. 14/159) ergab im Wesentlichen regel rechte Befunde. In den miterfassten Halsweichteilen zeigten sich rechts retros ternocleidomastoidal</w:t>
      </w:r>
    </w:p>
    <w:p>
      <w:r>
        <w:t>insuspekte Lymphknoten, hier könnten jedoch kleinere Läsionen (zum Beispiel Neurinom des Nervus occipitalis inferior) maskiert sein. Diesbezüglich finde ein MRI mit dezidierter Untersuchung der Hals- und HWS-Strukturen am 1 3. April 2021 statt (S. 1). Die Beurteilung ergab intrakraniell keine Pathologie (S. 2).</w:t>
      </w:r>
    </w:p>
    <w:p>
      <w:r>
        <w:t>Diese Untersuchung ( Urk. 14/160) ergab eine leichte Streckhaltung der Hals - wirbelsäule und bis auf eine leichte linksseitige Diskusprotrusion auf Höhe der Hals wirbelkörper (HWK) 3/4 ohne Tangierung neurogener Strukturen eine regelrechte Darstellung der HWS. Das Signal der Medulla spinalis sei regelrecht. Die Lymph knoten zervikal beidseits seien etwas zahlenvermehrt. Die Darstellung der HWS wurde als regelrecht beurteilt. 3. 3 1</w:t>
      </w:r>
    </w:p>
    <w:p>
      <w:r>
        <w:t>Am 2 1. April 2021 ( Urk. 14/162) führte Prof. F.___ aus, nach den bildge benden Untersuchungen habe auch weiterhin keine klare Ursache für die Kopf schmerzen identifiziert werden können. Die Schmerzen seien auch nicht als post traumatische Neuralgie ein e s Nervs im Halsbereich zu erklären. Der Fall sollte jetzt abgeschlossen werden. Schulterprobleme seien in Zukunft nicht ganz unwahrscheinlich, die Rückfallkausalität sei dann zu prüfen. Eine Integritätsent schädigung sei nicht geschuldet.</w:t>
      </w:r>
    </w:p>
    <w:p>
      <w:r>
        <w:rPr>
          <w:b/>
        </w:rPr>
        <w:t>E. 3.3</w:t>
      </w:r>
    </w:p>
    <w:p>
      <w:r>
        <w:t>7</w:t>
      </w:r>
    </w:p>
    <w:p>
      <w:r>
        <w:t>Prof. Dr. med. K.___ , Facharzt für Orthopädische Chirurgie und Trau matologie des Bewegungsapparates ,</w:t>
      </w:r>
    </w:p>
    <w:p>
      <w:r>
        <w:t>Leitender Arzt der Schulter- und Ellbogen chirurgie an der Z.___ , stellte mit Bericht vom 1 3. Dezember 2021 ( Urk. 9/1) folgende Diagnosen (S. 1) : - unstable-painful-shoulder und skapuläre Dyskinesie Schulter rechts bei - Status nach arthroskopischer erneuter Bankart-Operation am 2 2. Juni 2018 bei - Status nach arthroskopischer vorderer Bankart-Operation und Mikro frakturierung des Hill-Sachs-Defektes humeral am 2 3. Juni 2017 Bei der Beschwerdeführerin best ünden eine schmerzhafte Restinstabilität der rechten Schulter sowie eine skapuläre Dyskinesie. Die aktuellen Beschwerden seien mit überwiegender Wahrscheinlichkeit auf das initiale Unfallereignis zurückzuführen. Klinisch zeige sich im Vergleich zu den letzten Untersuchungen im Jahr 2019 und 2020 eine Verschlechterung der Skapulakinetik sowie der Rotationsfähigkeit der rechten Schulter. Es werde Physiotherapie und eine Ergän zung des Heimprogramms empfohlen. Da auch unter diesen therapeutischen Massnahmen eine schmerzfreie Belastung der rechten Schulter über der Horizontal ebene nicht gewährleistet werden könne, sei eine Umschulung auf einen Beruf zu empfehlen, der keine Elevation der rechten oberen Extremität über die Horizon talebene erfordere. Sollten die Beschwerden im Verlauf noch weiter zunehmen, sei aus chirurgischer Sicht eine Rearthroskopie zu erwägen (S. 2). 4.</w:t>
      </w:r>
    </w:p>
    <w:p>
      <w:r>
        <w:rPr>
          <w:b/>
        </w:rPr>
        <w:t>E. 4</w:t>
      </w:r>
    </w:p>
    <w:p>
      <w:r>
        <w:t>Es sei der Fallabschluss per 1. März 2020 aufzuheben;</w:t>
      </w:r>
    </w:p>
    <w:p>
      <w:r>
        <w:rPr>
          <w:b/>
        </w:rPr>
        <w:t>E. 4.1</w:t>
      </w:r>
    </w:p>
    <w:p>
      <w:r>
        <w:t>Bis zum Zeitpunkt der Leistungseinstellung per 1. März 2020 entwickelte sich die medizinische Situation wie folgt: Nach Durchführung der operativen Schultersta bilisation am 2 3. Juni 2017 war der Rehabilitationsverlauf gemäss Dr. C.___ korrekt. Es bestand eine operationsbedingte Arbeitsunfähigkeit als Kosmetikerin von 100 % für drei Monate (vgl. vorstehend E. 3.5). Anlässlich der Konsultation vom 2 6. Juli 2017 (Bericht von Dr. D.___ , vorstehend E. 3.6) ging es der Beschwerdeführerin ausgezeichnet, sie fühlte sich sehr gut, konnte den Arm gut bewegen und hatte keine Schmerzen im Schulterbereich, jedoch etwas Nacken beschwerden. Dr. D.___ hielt das Operationsresultat für ausgezeichnet. Auch Dr. C.___ bestätigte im September 2017 einen unkomplizierten Verlauf und einen korrekten Rehabilitationsverlauf; die Arbeitsaufnahme war für Oktober 2017 vorgesehen (vorstehend E. 3.7). Bei der Untersuchung vom 1 0. Oktober 2017 war die Schulter der Beschwerdeführerin frei beweglich und es lag lediglich noch eine muskuläre Dysbalance vor, die eine MTT erforderte (Bericht von Dr. E.___ ; vorstehend E. 3.8). Trotz im Dezember 2017 bestehendem Handlungsbedarf auf grund von rezidivierenden muskulären Verspannungen war die Beschwerdefüh rerin auch zu diesem Zeitpunkt gemäss Dr. C.___</w:t>
      </w:r>
    </w:p>
    <w:p>
      <w:r>
        <w:t>in substantiellem Pensum, nämlich zu 80 % , als Kosmetikerin arbeitsfähig (vgl. vorstehend E. 3.9) . Dem stimmte Prof. F.___ im März 2018 zu (vgl. vorstehend E. 3.10). Die Arbeits unfähigkeit von lediglich 20 % als Kosmetikerin bestand bis zur erneuten Opera tion am 2 2. Juni 2018 (vorstehend E. 3.11). Anschliessend war die Beschwerde führerin wiederum postoperativ und rehabilitationsbedingt zu 100 % arbeitsun fähig. Der postoperative Verlauf war erneut korrekt, erforderlich war lediglich eine medizinische Massage und Physiotherapie (vgl. vorstehend E. 3.11). Die Ver laufskontrolle vom 2 7. September 2018 ergab einen unkomplizierten Verlauf und die Beschwerdeführerin war gemäss eigenen Angaben für alle kontrollierten Bewegungen schmerzfrei. Dennoch attestierte Dr. C.___ weiterhin eine Arbeitsunfähigkeit von 100 % als Kosmetikerin , was angesichts der berichteten Schmerzfreiheit für alle kontrollierten Bewegungen nicht zu überzeugen vermag . Die Beschwerdeführerin berichtete von zunehmenden rechtsseitigen Nacken- und Kopfschmerzen , wobei Dr. C.___ diesbezüglich keine Feststellungen traf</w:t>
      </w:r>
    </w:p>
    <w:p>
      <w:r>
        <w:t>und insbesondere nicht darlegte, dass die Triggerpunkte im Bereich des M. Trapezius rechts für die Nacken- und Kopfschmerzen verantwortlich wären (vorstehend E.</w:t>
      </w:r>
    </w:p>
    <w:p>
      <w:r>
        <w:t>3.11). Prof. F.___ bestätigte im Oktober 2018 den noch nicht ganz abge schlossenen Heilverlauf und erwartete eine Behandlung bis März 201 9. Er erach tete im bisherigen Arbeitsumfeld alle Tätigkeiten bis auf Schulterniveau sowie Manipulationen in Körpernähe als zumutbar (vorstehend E. 3.12). Dies steht in Übereinstimmung mit der von der Beschwerdeführerin gegenüber Dr. C.___ berichteten Schmerzfreiheit für alle kontrollierten Bewegungen und dem weiteren Verlauf, bestätigte Dr. C.___</w:t>
      </w:r>
    </w:p>
    <w:p>
      <w:r>
        <w:t>doch auch im November 2018 einen weiterhin unkomplizierten Verlauf und war die Beschwerdeführerin mit der Beweglichkeit sehr zufrieden. In der Folge bestand die Behandlung einzig noch in medizinischen Massagen , Physiotherapie und Dry beziehungsweise Wet</w:t>
      </w:r>
    </w:p>
    <w:p>
      <w:r>
        <w:t>Needling im Bereich des M. trapezius rechts und des Infraspinatus . Schultertechnisch ging es der Beschwerdeführerin gut (vorstehend E. 3.13-3.14). Rein auf die Schulterfunktio nen bezogen waren somit keine Beeinträchtigungen mehr ausgewiesen, die dem von Prof. F.___ beschriebenen Profil einer angepassten Tätigkeit (alle Tätigkeiten bis auf Schulterniveau sowie alle Manipulationen in Körpernähe voll umfänglich zumutbar, vgl. vorstehend E. 3.12) entgegenstehen würden. Dass weiterhin physiotherapeutische Behandlungen - für die die Beschwerdegegnerin bis zum Fallabschluss per 1. März 2020 aufkam -empfohlen und durchgeführt wurden, genügt praxisgemäss nicht, um den</w:t>
      </w:r>
    </w:p>
    <w:p>
      <w:r>
        <w:t>Fallabschluss hina usz uzögern ( Urteil des Bundesgerichts 8C_511/2022 vom</w:t>
      </w:r>
    </w:p>
    <w:p>
      <w:r>
        <w:t>8. Februar 2023 E. 6.1.4 mit Hinweisen).</w:t>
      </w:r>
    </w:p>
    <w:p>
      <w:r>
        <w:rPr>
          <w:b/>
        </w:rPr>
        <w:t>E. 4.2</w:t>
      </w:r>
    </w:p>
    <w:p>
      <w:r>
        <w:t>Nackenbeschwerden wurden anamnestisch erstmals im Bericht vom 1 6. August 2017 über die Konsultation vom 2 6. Juli 2017 erwähnt («etwas Nackenbeschwer den», vgl. vorstehend E. 3.5), wobei ein ansonsten ausgezeichneter Zustand berichtet wurde. Anlässlich der Konsultation vom 2 7. September 2018, mithin mehr als eineinhalb Jahre nach dem Unfall, wurden anamnestisch « in letzter Zeit » zunehmende rechtsseitige Nacken- und Kopfschmerzen dokumentiert (vgl. vor stehend E. 3.11). Dazu ist festzuhalten, dass weder in den zeitnah ergangenen medizinischen Akten noch im weiteren Verlauf ein beim Unfall vom 9. Februar 2017 erlittener Kopf- oder Halswirbelsäulenanprall erwähnt wurde. Die Beschwerdeführerin berichte anlässlich der Erstbehandlung</w:t>
      </w:r>
    </w:p>
    <w:p>
      <w:r>
        <w:t>über keinerlei Symp tome des Kopfes oder der Halswirbelsäule (vgl. vorstehend E. 3.1) . Damit über einstimmend hatte</w:t>
      </w:r>
    </w:p>
    <w:p>
      <w:r>
        <w:t>Dr. D.___ am 2 1. April 2017 eine unauffällige und indolente Beweglichkeit der Halswirbelsäule erhoben und die Palpation war nicht schmerzhaft . Es lagen Verspannungen der Schultergürtelmuskulatur beidseits vor (vgl. vorstehend E. 3.3), deren Ursache Dr. D.___</w:t>
      </w:r>
    </w:p>
    <w:p>
      <w:r>
        <w:t>jedoch nicht kommen tierte. Dass Prof. F.___ die Unfallkausalität der Nackenbeschwerden bereits im Januar 2019 (vgl. vorstehend E. 3.16) in Frage stellte, ist deshalb nachvoll ziehbar. Zur Behandlung der im Bericht von Dr. C.___ vom 1 8. Februar 2019</w:t>
      </w:r>
    </w:p>
    <w:p>
      <w:r>
        <w:t>- anamnestisch - beschriebenen massiven Verspannungen im Schulter- und Nackenbereich mit Blockierungen im HWS-Bereich, die dann zu starken Kopf schmerzen ausstrahlten, benötigte die Beschwerdeführerin lediglich Dafalgan, zudem erfolgte Physiotherapie und Triggerpunktbehandlung (vgl. vorstehend E.</w:t>
      </w:r>
    </w:p>
    <w:p>
      <w:r>
        <w:t>3.18) . Ein ausgewiesenes organisches Korrelat, welches einen Zusammenhang zwischen der erlittenen Verletzung des Schultergelenks und den Nacken- und Kopfschmerzen zeigt, wurde in den medizinischen Akten nicht beschrieben . Dr. C.___ beschrieb denn auch nirgends, dass die Triggerpunkte in Zusam menhang mit der Schulterverletzung st ünd en. Ebenso ist aus seiner Beurteilung nicht ersichtlich, dass die Seltenheit der Verletzung und die Hyperlaxizität</w:t>
      </w:r>
    </w:p>
    <w:p>
      <w:r>
        <w:t>( vgl.vorstehend E. 3.18)</w:t>
      </w:r>
    </w:p>
    <w:p>
      <w:r>
        <w:t>die Nacken- und Kopfschmerzen verursachen würden.</w:t>
      </w:r>
    </w:p>
    <w:p>
      <w:r>
        <w:t>Ein solcher Zusammenhang lässt sich auch aus der Beurteilung durch Dr. G.___</w:t>
      </w:r>
    </w:p>
    <w:p>
      <w:r>
        <w:t>vom April 2019 nicht ableiten (vorstehend E. 3.20), da er lediglich festhielt, dass der</w:t>
      </w:r>
    </w:p>
    <w:p>
      <w:r>
        <w:t>noch immer kompensierende Hypertonus des Trapecius descen dens und des M. levator scapulae die restlichen Nacken- und Schulterbeschwer den erklären könnte , womit er eine blosse Möglichkeit nannte. Auch er bestätigte, dass die Hals - und Brustwirbelsäule keine Dysfunktionen zeigten. Ausser der Weiterführung der Physiotherapie und gelegentlicher Detonisierung sowie Dry needling war keine Behandlung mehr vorgesehen.</w:t>
      </w:r>
    </w:p>
    <w:p>
      <w:r>
        <w:t>Bereits im April 2019 bestand gemäss Dr. H.___ volle Arbeitsfähigkeit für eine wechselbelastende Tätigkeit in Form des Praktikums in einem Behindertenheim, welches die Beschwerdeführerin ab Juli 2019 antrat . Mit dieser Einschätzung war die Beschwerdeführerin einver standen. Bezüglich der Schulter fühlte sie sich sehr sicher und belastungsfähig (vorstehend E. 3.21). Die Physiotherapie wurde am 3 0. Oktober 2019 vorderhand abgeschlossen ( Urk. 14/120).</w:t>
      </w:r>
    </w:p>
    <w:p>
      <w:r>
        <w:rPr>
          <w:b/>
        </w:rPr>
        <w:t>E. 4.3</w:t>
      </w:r>
    </w:p>
    <w:p>
      <w:r>
        <w:t>Als Zwischenfazit ist festzuhalten, dass im April 2019 volle Arbeitsfähigkeit für wechselbelastende Tätigkeiten bestand. Die Nacken- und Kopfschmerzen waren lediglich möglicherweise auf den Unfall zurückzuführen, was für die Bejahung des natürlichen Kausalzusammenhangs nicht genügt (vgl. vorstehend E. 1.2). Dass die Beschwerdegegnerin ab 1. Juli 2019 die Taggelder einstellte, ist deshalb nicht zu beanstanden.</w:t>
      </w:r>
    </w:p>
    <w:p>
      <w:r>
        <w:rPr>
          <w:b/>
        </w:rPr>
        <w:t>E. 4.4</w:t>
      </w:r>
    </w:p>
    <w:p>
      <w:r>
        <w:t>In der Folge wurde keine Arbeitsunfähigkeit mehr attestiert, obwohl die Beschwerdeführerin im Januar 2020 der Beschwerdegegnerin telefonisch mit teilte, sie habe vermehrt Schmerzen im Schulter-/Nacken-</w:t>
      </w:r>
    </w:p>
    <w:p>
      <w:r>
        <w:t>und Kopfbereich, 24</w:t>
      </w:r>
    </w:p>
    <w:p>
      <w:r>
        <w:t>Stunden täglich Kopfschmerzen und sei in ihrem gesamten Alltag eingeschränkt . Sie könne kaum mehr Sport machen (vgl. Urk. 14/124). Zu diesem Zeitpunkt arbeitete die Beschwerdeführerin gemäss Bericht von Dr. C.___ und Dr. H.___ vom Februar 2020 (vorstehend E. 3.22) neben ihrem Studium zu 60 % als Behin dertenbetreuerin , welche Tätigkeit als angepasst bezeichnet werden kann und seitens von Dr. H.___ auch im Umfang von 100 % als zumutbar bezeichnet wurde (E. 3.21 ) . Medizinisch indiziert war lediglich eine medizinische Massage monat lich oder alle zwei Monate , und d er Untersuchungsbefund ergab eine reizlose glenohumeral gut zentrierte rechte Schulter mit guter Skapulafixation und einer Abduktion von 140°, rechts/links symmetrischer Rotation und keinen Zeichen für eine Instabilität.</w:t>
      </w:r>
    </w:p>
    <w:p>
      <w:r>
        <w:t>Die Beschwerdeführerin teilte im April 2020 mit, sie habe ab und zu noch Kopfschmerzen, die sie mit Dafalgan oder Ponstan behandle. Es gehe ihr aber viel besser als noch im Januar. Die ärztlichen Behandlungen waren nach ihren Angaben abgeschlossen (vgl. vorstehend E. 3.23). Dementsprechend befand Prof. F.___ im April 2020, der Fall könne abgeschlossen werden (vorstehend E. 3.24).</w:t>
      </w:r>
    </w:p>
    <w:p>
      <w:r>
        <w:rPr>
          <w:b/>
        </w:rPr>
        <w:t>E. 4.5</w:t>
      </w:r>
    </w:p>
    <w:p>
      <w:r>
        <w:t>D er Fall ist unter Einstellung der vorübergehenden Leistungen und Prüfung des Anspruchs auf eine Invalidenrente und eine Integritätsentschädigung abzu schliessen, wenn von der Fortsetzung der ärztlichen Behandlung keine namhafte Besserung des Gesundheitszustandes der versicherten Person mehr erwartet werden kann und allfällige Eingliederungsmassnahmen der Invalidenversiche rung abgeschlossen sind (vgl. vorstehend E. 1.3).</w:t>
      </w:r>
    </w:p>
    <w:p>
      <w:r>
        <w:t>Ist die ärztliche Behandlung abgeschlossen und die versicherte Person voll arbeitsfähig, so stellt sich die Frage nach einer namhaften Besserung, die den Zeitpunkt der Leistungseinstellung beeinflussen kann, nicht mehr. Denn ob eine namhafte Besserung noch möglich ist, bestimmt sich insbesondere nach Mass gabe der zu erwartenden Steigerung oder Wiederherstellung der unfallbedingt beeinträchtigten Arbeitsfähigkeit (vgl. vorstehend E. 1.3). Diese betrug vorliegend nach dem Gesagten bereits im April 2019 wieder 100 % (vgl. vorstehend E. 4.3) , und die ärztliche Behandlung war im Februar 2020 abgeschlossen (vorstehend E.</w:t>
      </w:r>
    </w:p>
    <w:p>
      <w:r>
        <w:t>3.22).</w:t>
      </w:r>
    </w:p>
    <w:p>
      <w:r>
        <w:rPr>
          <w:b/>
        </w:rPr>
        <w:t>E. 4.6</w:t>
      </w:r>
    </w:p>
    <w:p>
      <w:r>
        <w:t>Entgegen der Ansicht der Beschwerdeführerin (vgl. vorstehend E. 2.2) war die Beschwerdegegnerin zudem nicht gehalten, Eingliederungsmassnahmen der Invalidenversicherung abzuwarten, bevor sie ihre Leistungen einstellte. Denn weder zum Zeitpunkt der Leistungseinstellung per</w:t>
      </w:r>
    </w:p>
    <w:p>
      <w:r>
        <w:rPr>
          <w:b/>
        </w:rPr>
        <w:t>E. 5</w:t>
      </w:r>
    </w:p>
    <w:p>
      <w:r>
        <w:t>Nach Durchführung der Arthroskopie der rechten Schulter mit vorderer Schulter stabilisierung am 2 3. Juni 2017 (vgl. Urk. 14/19) hielt Dr. C.___ mit Bericht vom 2 7. Juli 2017 ( Urk. 14/27) fest, es bestehe ein korrekter Rehabilitationsver lauf. Die Beschwerdeführerin solle weiterhin schonen; sie sei als Kosmetikerin noch bis zur nächsten Kontrolle drei Monate ab Operation nicht arbeitsfähig (S.</w:t>
      </w:r>
    </w:p>
    <w:p>
      <w:r>
        <w:t>1). 3.</w:t>
      </w:r>
    </w:p>
    <w:p>
      <w:r>
        <w:rPr>
          <w:b/>
        </w:rPr>
        <w:t>E. 6</w:t>
      </w:r>
    </w:p>
    <w:p>
      <w:r>
        <w:t>Dr. D.___ führte in seinem Bericht vom 1 6. August 2017 ( Urk. 14/32) über die Konsultation vom 2 6. Juli 2017 aus, es gehe der Patientin ausgezeichnet, sie fühle sich sehr gut, könne den Arm - mehr als eigentlich freigegeben - gut bewe gen. Sie habe keine Schmerzen im Schulterbereich, etwas Nackenbeschwerden, die Situation sei aber sonst gut (S. 1 unten). Das postoperative Resultat sei aus gezeichnet (S. 2). 3.</w:t>
      </w:r>
    </w:p>
    <w:p>
      <w:r>
        <w:rPr>
          <w:b/>
        </w:rPr>
        <w:t>E. 7</w:t>
      </w:r>
    </w:p>
    <w:p>
      <w:r>
        <w:t>Dr. C.___ stellte mit Bericht vom 2 9. September 2017 ( Urk. 14/35) einen ins gesamt unkomplizierten Verlauf fest. Der Rehabilitationsverlauf sei korrekt. Die Beschwerdeführerin werde ab dem 2. Oktober 2017 versuchen, die Arbeit wieder aufzunehmen (S. 1). 3.</w:t>
      </w:r>
    </w:p>
    <w:p>
      <w:r>
        <w:rPr>
          <w:b/>
        </w:rPr>
        <w:t>E. 8</w:t>
      </w:r>
    </w:p>
    <w:p>
      <w:r>
        <w:t>Dr. med. E.___ , Facharzt für Physikalische Medizin und Rehabilitation, hielt mit Bericht vom 2 7. November 2017 ( Urk. 14/39) fest, anlässlich der Unter suchung vom 1 0. Oktober 2017 sei die Schulter frei beweglich gewesen, jedoch liege eine muskuläre Dysbalance im Schultergürtel und Rumpfbereich vor, Es werde mit einer Medizinischen Trainingstherapie (MTT) begonnen (S. 1). 3.</w:t>
      </w:r>
    </w:p>
    <w:p>
      <w:r>
        <w:rPr>
          <w:b/>
        </w:rPr>
        <w:t>E. 9</w:t>
      </w:r>
    </w:p>
    <w:p>
      <w:r>
        <w:t>Auf Veranlassung durch Dr. C.___ (vgl. Urk. 14/40) fand am 8. Dezember 2017 eine weitere MR- Arthrographie der rechten Schulter statt ( Urk. 14/42). Dr. C.___ hielt dazu am 1 5. Dezember 2017 ( Urk. 14/43) fest, es bestehe an und für sich Handlungsbedarf, wobei verschiedenste Varianten diskutiert werden müssten betreffend Defekt-Füllung Hill-Sachs-Defekt, nochmaligem Bankart-Re pair und Limbus-Ersatz. Die Beschwerdeführerin sei wegen rezidivierender muskulärer Verspannung derzeit nicht zu 100 % arbeitsfähig als Kosmetikerin. Die Physiotherapie sei weiterzuführen; ab sofort bestehe eine Arbeitsfähigkeit von 80 % (S. 1).</w:t>
      </w:r>
    </w:p>
    <w:p>
      <w:r>
        <w:t>Mit Bericht vom 1 5. Februar 2018 ( Urk. 14/46) e mpfahl Dr. C.___</w:t>
      </w:r>
    </w:p>
    <w:p>
      <w:r>
        <w:t>eine weitere Arthroskopie. Die Arbeitsunfähigkeit betrage weiterhin 2 0 % (S. 1). 3.</w:t>
      </w:r>
    </w:p>
    <w:p>
      <w:r>
        <w:rPr>
          <w:b/>
        </w:rPr>
        <w:t>E. 10</w:t>
      </w:r>
    </w:p>
    <w:p>
      <w:r>
        <w:t>Prof. Dr. med. F.___ , Facharzt für Orthopädische Chirurgie und Trau matologie des Bewegungsapparates , b eratender Arzt der Beschwerdegegnerin, nahm am 2 6. März 2018 ( Urk. 14/51) Stellung und diagnostizierte eine Schulter instabilität nach Luxation und Operation rechts (S. 3 Ziff. 1). Die erhobenen Befunde stünden sicher mit dem Unfall vom 9. Februar 2017 in natürlichem Kausalzusammenhang (S. 3 Ziff. 2.1). Der Heilverlauf sei durch den Verlust der Fixation des Limbus an der Schulterpfanne (operativ fixiert am 2 3. Juni 2017) kompliziert (S. 4 Ziff. 3.1). Die Arbeitsunfähigkeit von 20 % gehe in Ordnung (S.</w:t>
      </w:r>
    </w:p>
    <w:p>
      <w:r>
        <w:t>4 Ziff. 4.1). Ein Integritätsschaden bestehe eher nicht (S. 4 Ziff.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