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UV.2021.00188 vom 1. März 2022</w:t>
      </w:r>
    </w:p>
    <w:p>
      <w:r>
        <w:t>ZH Sozialversicherungsgericht, 2022-03-01, DE</w:t>
      </w:r>
    </w:p>
    <w:p>
      <w:r>
        <w:rPr>
          <w:b/>
        </w:rPr>
        <w:t xml:space="preserve">Quelle: </w:t>
      </w:r>
      <w:r>
        <w:t>https://mcp.opencaselaw.ch/entscheid/zh_sozialversicherungsgericht_UV.2021.00188</w:t>
      </w:r>
    </w:p>
    <w:p>
      <w:r>
        <w:t>FR: ZH_SOZIALVERSICHERUNGSGERICHT UV.2021.00188 du 1 mars 2022</w:t>
      </w:r>
    </w:p>
    <w:p>
      <w:r>
        <w:t>IT: ZH_SOZIALVERSICHERUNGSGERICHT UV.2021.00188 del 1 marzo 2022</w:t>
      </w:r>
    </w:p>
    <w:p>
      <w:pPr>
        <w:pStyle w:val="Heading2"/>
      </w:pPr>
      <w:r>
        <w:t>Erwägungen</w:t>
      </w:r>
    </w:p>
    <w:p>
      <w:r>
        <w:rPr>
          <w:b/>
        </w:rPr>
        <w:t>E. 1</w:t>
      </w:r>
    </w:p>
    <w:p>
      <w:r>
        <w:t>2. Juni 2020.</w:t>
      </w:r>
    </w:p>
    <w:p>
      <w:r>
        <w:t>Mit Verfügung vom 1 4. April 2021 ( Urk. 6/207 ) hob die Suva die Invalidenrente des Versicherten rückwirkend per 1. A pril 2017 auf und forderte die für die Zeit vom 1. April 2017 bis 3 0. April 2021 ausgerichteten Rentenbeiträge in der Höhe von Fr. 49'933.45 zurück. Die dagegen vom Versicherten erhobene Einsprache ( Urk. 6/210; Urk. 6/213 ) hiess die Suva mit Einspracheentscheid vom 1 6. August 2021 ( Urk. 6/216 = Urk. 2) teilweise gut und reduzierte den zurückzuerstattenden Betrag auf Fr. 40'762.--.</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Bundesgesetzes ü ber die Unfallversicherung, UVG ). Invalidität ist die voraussichtlich bleibende oder längere Zeit dauernde ganze oder teilweise Erwerbsunfähigkeit (Art. 8 Abs. 1 des Bundesgesetzes über den Allgemeinen Teil des Sozialversicherungsrechts, ATSG ).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w:t>
      </w:r>
    </w:p>
    <w:p>
      <w:r>
        <w:rPr>
          <w:b/>
        </w:rPr>
        <w:t>E. 1.2</w:t>
      </w:r>
    </w:p>
    <w:p>
      <w:r>
        <w:t>Ändert sich der Invaliditätsgrad einer Rentenbezügerin oder eines Rentenbe zügers erheblich, so wird die Rente von Amtes wegen oder auf Gesuch hin für die Zukunft entsprechend erhöht, herabgesetzt oder aufgehoben (Art. 17 Abs. 1 ATSG in der bis 3 1. Dezember 2021 gültig gewesenen Fassung ).</w:t>
      </w:r>
    </w:p>
    <w:p>
      <w:r>
        <w:t>In Abweichung von Art. 17 Abs. 1 ATSG kann die Rente der Unfallversicherung ab dem Monat, in dem die berechtigte Person eine Altersrente der AHV bezieht, spätestens jedoch ab Erreichen des Rentenalters nach Art. 21 des Bundesgesetzes über die Alters- und Hinterlassenenversicherung (AHVG) nicht mehr revidiert werden (Art. 22 UVG).</w:t>
      </w:r>
    </w:p>
    <w:p>
      <w:r>
        <w:rPr>
          <w:b/>
        </w:rPr>
        <w:t>E. 1.3</w:t>
      </w:r>
    </w:p>
    <w:p>
      <w:r>
        <w:t>Anlass zur Revision einer Invalidenrente im Sinne von Art. 17 Abs. 1 ATSG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dazu gehört die Verbesserung der Arbeitsfähig keit aufgrund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 zusammenhang, sondern auch dessen Adäquanz für die Zukunft neu zu prüfen, wobei die im Zeitpunkt der erwogenen revisionsweisen Leistungsanpassung gegebenen tatsächlichen Verhältnisse massgebend sind (Urteil des Bundesgerichts 8C_248/2017 vom 24. Mai 2018 E. 3.3 mit Hinweisen). Zeitlicher Ausgangspunkt für die Beurteilung einer anspruchserheblichen Änderung des Invaliditätsgrades ist die letzte rechtskräftige Verfügung, welche auf einer materiellen Prüfung des Rentenanspruchs mit rechtskonformer Sachver haltsabklärung, Beweiswürdigung und – sofern Anhaltspunkte für eine Verände rung der erwerblichen Auswirkungen einer Gesundheitsschädigung bestehen – Durchführung eines Einkommensvergleichs beruht (BGE 134 V 131 E. 3, 133 V 108 E. 5.3.1 und E. 5.4).</w:t>
      </w:r>
    </w:p>
    <w:p>
      <w:r>
        <w:rPr>
          <w:b/>
        </w:rPr>
        <w:t>E. 1.4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 versicherung, 3. Auflage 2014, Rn 55 f. zu Art. 28a). Dabei sind grundsätzlich die im Verfügungszeitpunkt aktuellsten veröffentlichten Tabellen der LSE zu verwen den (BGE 143 V 295 E. 4.1.3). 1 .5</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der vom Bundesamt für Statistik periodisch herausgegebenen LSE oder die Zahlen der Dokumentation von Arbeitsplätzen (DAP) der Suva herangezogen werden (BGE 139 V 592 E. 2.3 mit Hinweis).</w:t>
      </w:r>
    </w:p>
    <w:p>
      <w:r>
        <w:rPr>
          <w:b/>
        </w:rPr>
        <w:t>E. 1.6</w:t>
      </w:r>
    </w:p>
    <w:p>
      <w:r>
        <w:t>Art. 31 Abs. 1 ATSG schreibt vor, dass jede wesentliche Änderung in den für eine Leistung massgebenden Verhältnissen von den Bezügerinnen und Bezügern, ihren Angehörigen oder Dritten, denen die Leistung zukommt, dem Versiche rungsträger oder dem jeweils zuständigen Durchführungsorgan zu melden ist. Bei einer Revision einer Invalidenrente nach Art. 17 Abs. 1 ATSG, die auf einem Umstand gründet, der in Missachtung der Meldepflicht nach Art. 31 Abs. 1 ATSG von der versicherten Person dem Sozialversicherer nicht mitgeteilt wurde, ist die Rentenanpassung rückwirkend auf den Zeitpunkt des Eintritts der (pflichtwidrig nicht gemeldeten) Sachverhaltsänderung vorzunehmen (BGE 145 V 141 E. 7.3 ).</w:t>
      </w:r>
    </w:p>
    <w:p>
      <w:r>
        <w:rPr>
          <w:b/>
        </w:rPr>
        <w:t>E. 1.7</w:t>
      </w:r>
    </w:p>
    <w:p>
      <w:r>
        <w:t>Nach Art. 25 ATSG sind unrechtmässig bezogene Leistungen zurückzuerstatten. Wer Leistungen in gutem Glauben empfangen hat, muss sie nicht zurückerstatten, wenn eine grosse Härte vorliegt ( Abs. 1). Der Rückforderungsanspruch erlischt mit dem Ablauf eines Jahres, nachdem die Versicherungseinrichtung davon Kenntnis erhalten hat, spätestens aber mit dem Ablauf von fünf Jahren nach der Entrichtung der einzelnen Leistung ( Abs.</w:t>
      </w:r>
    </w:p>
    <w:p>
      <w:r>
        <w:rPr>
          <w:b/>
        </w:rPr>
        <w:t>E. 2</w:t>
      </w:r>
    </w:p>
    <w:p>
      <w:r>
        <w:t>Satz 1 in der vorliegend anwendbaren, bis 3 1. Dezember 2020 gültig gewesenen Fassung).</w:t>
      </w:r>
    </w:p>
    <w:p>
      <w:r>
        <w:rPr>
          <w:b/>
        </w:rPr>
        <w:t>E. 2.1</w:t>
      </w:r>
    </w:p>
    <w:p>
      <w:r>
        <w:t>Die Beschwerdegegnerin hielt im angefochtenen Einspracheentscheid ( Urk. 2) im Wesentlichen fest, dass sich der Gesundheitszustand des Beschwerdeführers nicht verändert habe und ihm die angestammte Tätigkeit aufgrund der Unfallfolgen aus ärztlicher Sicht nicht mehr zumutbar sei. In erwerblicher Hinsicht sei allerdings das ab dem 1. April 2017 tatsächlich erzielte Einkommen wesentlich höher als das der Rentenverfügung zu grundgelegte Invalideneinkommen. Dabei sei von einem besonders stabilen Arbeitsverhältnis auszugehen, womit auf das effektive Einkommen abgestellt werden könne. Eine erhebliche Erwerbseinbusse sei daher zu verneinen, weshalb die Rente rückwirkend per 1. April 2017 aufgehoben werde . Auch mit Eintritt der Arbeitslosigke it ab dem 1. November 2019 bestehe kein erneuter Rentenanspruch. Die massgebenden Verhältnisse seien a ufgrund der Meldepflichtverletzung erst seit Juni 2020 bekannt gewesen, womit sich die Rückforderung der von April 2017 bis Juni 2020 ausgerichteten R entenbeträge als korrekt erweise . D ie Rente sei allerdings anschliessend weiter ausgerichtet worden, ohne dass eine mögliche Rückforderung in Aussicht gestellt worden wäre. Ein entsprechender Hinweis an den Beschwerdeführer sei erst mit Schreiben vom 1 0. März 2021 erfolgt. Die Rückerstattungspflicht entfalle daher zwischen Juli 2020 und März 2021 , womit sich der zurückzuerstattende Betrag in teilweiser Gutheissung der Einsprache um neun Monate respektive um Fr. 9'171.45 auf Fr. 40'762.-- reduziere</w:t>
      </w:r>
    </w:p>
    <w:p>
      <w:r>
        <w:t>(S. 4 f f .).</w:t>
      </w:r>
    </w:p>
    <w:p>
      <w:r>
        <w:t>In der Beschwerdeantwort ( Urk. 5) führte die Beschwerdegegnerin ergänzend aus, es sei ihr anlässlich der Berentung im Jahr 2016 bekannt gewesen, dass der Beschwerdeführer seit Juli 2016 entgegen der ärztlichen Zumutbarkeitsbeurtei lung wieder als Bauarbeiter tätig gewesen sei. Er habe damals allerdings lediglich auf Abruf gearbeitet und dieses geringe Einkommen als Zwischenverdienst bei der Arbeitslosenkasse gemeldet.</w:t>
      </w:r>
    </w:p>
    <w:p>
      <w:r>
        <w:t>Die Grundlage der vorliegenden Rentenrevision bilde dagegen die nicht gemeldete Anstellung ab dem 1. April 2017 als Maurer im Stundenlohn mit einem Beschäftigungsgrad von 80 % . Das Zumutbarkeits profil des Beschwerdeführers rechtfertige – aus näher genannten Gründen - kein en leidensbedingte n Abzug vom Tabellenlohn (S. 2 ff.) .</w:t>
      </w:r>
    </w:p>
    <w:p>
      <w:r>
        <w:rPr>
          <w:b/>
        </w:rPr>
        <w:t>E. 2.2</w:t>
      </w:r>
    </w:p>
    <w:p>
      <w:r>
        <w:t>Demgegenüber stellte sich der Beschwerdeführer im Wesentlichen auf den Stand punkt ( Urk. 1), er habe der Beschwerdegegnerin am 2 2. September 2016 einen Arbeitsvertrag zugesendet, womit dieser von Anfang an bekannt gewesen sei, dass er nach wie vor als Maurer tätig sei. D adurch sei er seinen Meldepflichten nachgekommen. Die Beschwerdegegnerin habe ihm trotz Kenntnis des Stunden lohnes und der Maurertätigkeit keine mögliche Rückforderung in Aussicht gestellt, weshalb er davon ausgegangen sei, dass er ohne finanzielle Einbusse weiterhin einer Tätigkeit als Maurer nachgehen dürfe. Daher entfalle eine Rückerstattungspflicht (S. 4). Der Sachverhalt habe sich nicht verändert. Er könne der angestammten Tätigkeit weder aktuell noch künftig nachgehen, weshalb er die Versicherungsleistungen zu Recht bezogen habe und diese nach wie vor zu erbringen seien. Es könne nicht von einem besonders stabilen Arbeitsverhältnis ausgegangen werden. Er habe die Arbeitsleistung mit starken Schmerzen und unter Medikation erbracht (S. 6). Beim vorzunehmenden Einkommensvergleich hinsichtlich des Revisionsgrundes der Arbeitslosigkeit rechtfertige sich – aus näher genannten Gründen – ein leidensbedingter Abzug von mindestens 15 % , womit die Rente im Jahr 2019 18 % betrage (S. 7 f.).</w:t>
      </w:r>
    </w:p>
    <w:p>
      <w:r>
        <w:rPr>
          <w:b/>
        </w:rPr>
        <w:t>E. 2.3</w:t>
      </w:r>
    </w:p>
    <w:p>
      <w:r>
        <w:t>Strittig und zu prüfen ist, ob die infolge eines nicht gemeldeten höheren tatsäch lich erzielten Einkommens verfügte rückwirkende Renteneinstellung per 1. April 2017 sowie die verfügte Rückforderung von geleisteten Rentenbe iträgen in der Höhe von insgesamt Fr. 40'762.-- zu Recht erfolgt ist.</w:t>
      </w:r>
    </w:p>
    <w:p>
      <w:r>
        <w:rPr>
          <w:b/>
        </w:rPr>
        <w:t>E. 3.1</w:t>
      </w:r>
    </w:p>
    <w:p>
      <w:r>
        <w:t>Aus medizinischer Sicht ist unbestrittenermassen (vgl. Urk. 1 S. 5; Urk. 2 S. 4 ; Urk.</w:t>
      </w:r>
    </w:p>
    <w:p>
      <w:r>
        <w:rPr>
          <w:b/>
        </w:rPr>
        <w:t>E. 3.2</w:t>
      </w:r>
    </w:p>
    <w:p>
      <w:r>
        <w:t>In erwerblicher Hinsicht ergibt sich sodann , dass der Beschwerdeführer seit dem 1 4. Juli 2016 und damit noch vor der im November 2016 verfügten Renten zusprache</w:t>
      </w:r>
    </w:p>
    <w:p>
      <w:r>
        <w:t>entgegen des ärztlichen Zumutbarkeitsprofils als Bauarbeiter bei der A.___</w:t>
      </w:r>
    </w:p>
    <w:p>
      <w:r>
        <w:t>GmbH angestellt war. Dies war der Beschwerdegegnerin unbestrittenermassen bekannt (vgl. auch Urk.</w:t>
      </w:r>
    </w:p>
    <w:p>
      <w:r>
        <w:rPr>
          <w:b/>
        </w:rPr>
        <w:t>E. 3.3</w:t>
      </w:r>
    </w:p>
    <w:p>
      <w:r>
        <w:t>Anhand der Akten ergibt sich, d as s das ab dem 1. April 2017 tatsächlich erzielte Einkommen des Beschwerdeführers bei der A.___ GmbH wesentlich höher war als das der Rentenverfügung vom 1 4. November 2016 ( Urk. 6/167) zugrunde</w:t>
      </w:r>
    </w:p>
    <w:p>
      <w:r>
        <w:t>gelegte Invalideneinkommen . Dies stellt eine wesentliche V eränderung dar, womit</w:t>
      </w:r>
    </w:p>
    <w:p>
      <w:r>
        <w:t>ein erwerblicher Revisionsgrund vor liegt , der zur umfassenden Prüfung des Rentenanspruchs in rechtlicher und tatsächlicher H insicht führt (vorstehend E. 1.3 ).</w:t>
      </w:r>
    </w:p>
    <w:p>
      <w:r>
        <w:t>So bestimmte die Beschwerdegegnerin bei der ursprünglichen Rentenzusprache</w:t>
      </w:r>
    </w:p>
    <w:p>
      <w:r>
        <w:t>das Invalideneinkommen anhand der DAP-Zahlen und ermittelte einen Wert in der Höhe von Fr. 57'379.-- (vgl.</w:t>
      </w:r>
    </w:p>
    <w:p>
      <w:r>
        <w:t>Urk. 6/165,</w:t>
      </w:r>
    </w:p>
    <w:p>
      <w:r>
        <w:t>Urk. 6/166 S. 3, Urk. 6/167 S. 2). Gemäss dem in den Akten liegenden IK-Auszug betrug das vom Beschwerdefüh rer bei der A.___ GmbH von Januar bis Dezember 2017 erzielte Einkommen Fr. 60'710. -- (vgl. Urk. 6/196 S. 2) . Wie zuvor au f gezeigt (vgl. vorstehend E. 3.2 ), war der Beschwerdeführer bereits seit dem 1 4. Juli 2016 bei d er A.___ GmbH als Bauarbeiter mit Arbeitseinsätzen auf Abruf tätig, wogegen er ab dem 1. April 2017 als Maurer mit einem Beschäfti gungsgrad von 80 % angestellt war . Der Stundenlohn ab dem 1. April 2017 betrug Fr. 46.30 brutto (vgl. Urk. 6/162 S. 2 ; Urk. 6/197 S. 4) . Das von der Beschwerdegegnerin gestützt auf diese Angaben hochgerechnete Jahreseinkommen für das Jahr 2017 in der Höhe von Fr. 66'660.-- (vgl. Urk. 2 S. 4) ist nicht zu beanstanden. Im Jahr 2018 verdiente der Bes chwerdeführer gemäss IK-Auszug bei der A.___ GmbH von Januar bis Dezember Fr. 71'209. -- (vgl. Urk. 6/196 S. 2) . Sodann erzielte er im Jahr 2019 bis zur Be endigung des Arbeitsvertrages per Ende Oktober 2019 Fr. 66'478. -- (vgl. Urk. 6/196 S. 2) respektive hochgerechnet auf ein Jahr rund Fr. 79'77 4.-- ( Fr. 66'478. -- :</w:t>
      </w:r>
    </w:p>
    <w:p>
      <w:r>
        <w:rPr>
          <w:b/>
        </w:rPr>
        <w:t>E. 3.4</w:t>
      </w:r>
    </w:p>
    <w:p>
      <w:r>
        <w:t>Mit Eintritt der Arbeitslosigkeit ab dem 1. November 2019 (vgl. Urk. 6/197 S. 1 Ziff. 1, S. 8 ff. ) liegt ein neuerlicher Revisionsgrund in erwerblicher Hinsicht vor, weshalb auf diesen Zeitpunkt hin erneut ein Einkommensvergleich vorzunehmen ist (vorstehend E. 1. 3 ) . Wie zuvor bereits ausgeführt (vorstehen d E. 3.3 ), betrug d as</w:t>
      </w:r>
    </w:p>
    <w:p>
      <w:r>
        <w:t>Valideneinkommen im Jahr 2019 Fr. 70'864.--. Das Invalideneinkommen ist mit der Beschwerdegegnerin (vgl. Urk. 2 S. 6) – nach Aufgabe der Fortführung der DAP-Praxis ab dem 1. Januar 2019 – anhand der LSE-Tabellenlöhne zu bestimmen, wobei auf den Zentralwert für Männer in der untersten Kategorie (einfache Tätigkeiten körperlicher oder handwerklicher Art) in sämtlichen Wirtschaftszweigen des privaten Sektors abzustellen ist . Dieser betrug im Jahr 2018 Fr. 5'417.-- (LSE 2018, TA1_tirage_skill_level, Total, Kompetenzniveau 1). Der durchschnittlichen wöchentlichen Arbeitszeit im Jahr 2019 von 41.7 Stunden sowie der Nominallohnentwicklung bei den Männern im Jahr 2019 von 0.9 % angepasst, ergibt dies im Jahr 2019 ein hypothetisches Invalideneinkommen von rund Fr. 68'377.-- ( Fr. 5'417. -- : 40 x 41.7 x 12 + 0.9 % ) . Dieser Wert wird vom Beschwerdeführer im Grundsatz nicht bestritten (vgl. Urk. 1 S. 8 , wobei sich hierbei mit Fr. 68'733.-- möglicherweise</w:t>
      </w:r>
    </w:p>
    <w:p>
      <w:r>
        <w:t>ein Zahlenverdreher eingeschlichen hat ).</w:t>
      </w:r>
    </w:p>
    <w:p>
      <w:r>
        <w:t>U mstritten ist diesbezüglich denn auch einzig die Gewährung eines leidensbedingten Abzuges (vgl. zum Ganzen BGE 126 V 75 ). Mit der Beschwerde gegne rin (vgl. Urk. 2 S. 6; Urk. 5 S. 3 f. ) ist – entgegen der Ansicht des Beschwerdefüh rers (vgl. Urk. 1 S. 7 f. ) – von einem solchen</w:t>
      </w:r>
    </w:p>
    <w:p>
      <w:r>
        <w:t>abzusehen. So ist zunächst ausdrück lich festzuhalten, dass allfällige bereits in der Beurteilung der medizinischen Arbeitsfähigkeit enthaltene gesundheitliche Einschränkungen nicht zusätzlich in die Bemessung des leidensbedingten Abzuges einfliessen und so zu einer doppel ten Anrechnung desselben Gesichtspunktes führen dürfen ( BGE 146 V 16 E. 4.1 ). Rechtsprechungsgemäss ist der Umstand allein, dass nur noch leichte bis mittel schwere Arbeiten zumutbar sind, auch bei eingeschränkter Leistungsfähigkeit kein Grund für einen zusätzlichen leidensbedingten Abzug, weil der Tabellenlohn im Kompetenzniveau 1 bereits eine Vielzahl von leichten und mittelschweren Tätigkeiten umfasst (Urteil des Bun desgerichts 9C_507/2020 vom 2 9. Oktober 2 020 E. 3.3.3.2 ). Angesichts des beschriebenen Zumutbarkeits profils (vorstehend E. 3.1) ist von einem genügend breiten Spektrum an Verweisungstätigkeiten auszugehen. Soweit der Beschwerdeführer ein tiefes Bildungsniveau, eine ander weitige fehlende Ausbildung sowie Sprach schwierigkeiten vorbringt (vgl. Urk. 1 S. 7), ist ihm entgegenzuhalten, dass die fehlende berufliche Ausbildung und die gegebenen (allenfalls ungenügenden) Sprachkenntnisse bei Annahme einer Tätigkeit im Kompetenzniveau 1 keinen T abellenabzug rechtfertigen (vgl. Urteil des Bun desgerichts 8C_151/2020 vom 1 5. Juli 202 0 E. 6.3.4). Mit Blick auf die ausländische Herkunft des Beschwerdeführers – wobei er nach Lage der Akten in der Schweiz über die Niederlassungsbewilligung C verfügt (vgl. etwa Urk. 6/77 S. 8 «Sozial anamnese») - ergibt sich sodann , dass Männer mit Niederlassungsbe willigung C ohne Kaderfunktion zwar weniger als Schweizer verdienen ( vgl. LSE 2018, Tabelle TA12), aber mehr als das für die Invaliditätsbemessung herange zogene Durchschnittseinkommen von Fr. 5'417.-- ( Niedergelassene Kat. C: Fr. 5'764.--). Ein Abzug vom Tabellenlohn rechtfertigt sich diesbezüglich daher nicht (vgl. etwa Urteil des Bundesgerichts 9C_702/2020 vom 1. Februar 2021 E. 6.3.2 zur LSE 2014) . Weitere Gründe wurden nicht geltend gemacht und sind auch nicht ersichtlich.</w:t>
      </w:r>
    </w:p>
    <w:p>
      <w:r>
        <w:t>Wird das Valideneinkommen von Fr. 70'864.-- dem Invalideneinkommen von Fr. 68'377.-- gegenübergestellt, resultiert eine Erwerbseinbusse von Fr. 2'487.-- respektive 3.51 % . Damit liegt ke ine erhebliche Erwerbseinbusse von mindestens 10 %</w:t>
      </w:r>
    </w:p>
    <w:p>
      <w:r>
        <w:t>vor (vorstehend E. 1.1 ), womit ab November 2019 mit Eintritt der Arbeits losigkeit kein neuerlicher Rentenanspruch entstand .</w:t>
      </w:r>
    </w:p>
    <w:p>
      <w:r>
        <w:rPr>
          <w:b/>
        </w:rPr>
        <w:t>E. 3.5</w:t>
      </w:r>
    </w:p>
    <w:p>
      <w:r>
        <w:t>Nach dem Gesagten ist festzuhalten, dass die Invalidenrente des Beschwerdefüh rers zu Recht rückwirkend per 1. Ap ril 2017 aufgehoben wurde und auc h mit Eintritt der Arbeitslosigkeit ab dem 1. November 2019 kein e rneuter Rentenan spruch entstand . 4 . 4.1</w:t>
      </w:r>
    </w:p>
    <w:p>
      <w:r>
        <w:t>Zu prüfen bleibt, ob und in welcher Höhe der Beschwerdeführer die bereits erbrachten Rentenleistungen zurückzu erstatten hat (vorstehend E. 1.6-1.7 ).</w:t>
      </w:r>
    </w:p>
    <w:p>
      <w:r>
        <w:t>Die Beschwerdegegnerin entrichtete dem Beschwerdeführer in der Zeit vom 1. April 2017 bis 3 0. April 2021 insgesamt Fr. 49'933.45 (49 Monate x Fr. 1’019.05; vgl. Urk. 6/167 S. 1, Urk. 6/189-190, Urk. 6/193, Urk. 6/200). Aufgrund der Verletzung der Meldepflicht des Beschwerdeführers betreffend die ab dem 1. April 2017 veränderten erwerblichen Verhältnisse (vgl. vorstehend E. 3.2) waren der Beschwerdegegnerin die massgebenden Verhältnisse erst mit Eingang des IK-Auszuges am 8. Juni 2020 ( Urk. 6/196) sowie mit Eingang des Fragebogens vom 8. Juni 2020 ( Urk. 6/197 S. 1 f.) am 1 2. Juni 2020 bekannt. Da infolge der veränderten erwerblichen Verhältnisse ab dem 1. April 2017 kein Rentenanspruch mehr bestand (vorstehend E. 3.5) , sind die in der Zeit von April 2017 bis Juni 2020 zu Unrecht bezogenen Leistungen zurückzuerstatten. Obwohl die Beschwerdegegnerin somit bereits im Juni 2020 Kenntnis von den veränder ten Verhältnissen erhalten hatte, richtete sie dem Beschwerdeführer die Renten beiträge weiterhin aus, ohne ihm eine mögliche Rückforderung in Aussicht zu stellen. Ein entsprechender Hinweis erfolgte erst mit Schreiben vom 1 0. März 2021 ( Urk. 6/203). Wie die Beschwerdegegnerin im Einspracheentscheid zutref fend erkannte (vgl. Urk. 2 S. 7), entfällt daher die Rückerstattungspflicht zwischen Juli 2020 und März 202 1. In dieser Zeit wurden dem Beschwerdeführer Fr. 9'171.45 (9 x Fr. 1'019.05) ausbezahlt. Denn die Beschwerdegegnerin hat es selbst zu verantworten, dass sie nach Eingang der entsprechenden Unterlagen die Invalidenrente weiter ausgerichtet hat, obwohl aufwendige weitere Abklärungen nicht nötig, sondern vielmehr eine reine Neuberechnung des Invaliditätsgrades erforderlich gewesen wäre (vgl. Urteil des Bundesgerichts 8C_573/2011 vom 3. November 2011 E. 5.2). Für die nach erfolgter Ankündigung einer möglichen Rückforderung ausbezahlten Rentenbe iträge</w:t>
      </w:r>
    </w:p>
    <w:p>
      <w:r>
        <w:t>vom April 2021 ist der Beschwerde führer wiederum rückerstattungspflich tig. Der Rückforderungsanspruch wurde schliesslich m it Erlass der Rückforderungsverfügung am 1 4. April 2021 ( Urk. 6/207 ) offenkundig rechtzeitig geltend gemacht (vorstehend E. 1.7), weshalb sich weitere Ausführungen hierzu erübrigen. 4.2</w:t>
      </w:r>
    </w:p>
    <w:p>
      <w:r>
        <w:t>Nach dem Gesagten ergibt sich, dass die Rückforderung von geleisteten Renten beiträgen in der Höhe von insgesamt Fr. 40'762. -- ( Fr. 49'933.45</w:t>
      </w:r>
    </w:p>
    <w:p>
      <w:r>
        <w:t>- Fr. 9'171.45) nicht zu beanstanden ist. 5.</w:t>
      </w:r>
    </w:p>
    <w:p>
      <w:r>
        <w:t>Zusammenfassend ist festzuhalten, dass die infolge Meldepflichtverletzung</w:t>
      </w:r>
    </w:p>
    <w:p>
      <w:r>
        <w:t>verfügte rückwirkende Renten einstellung per 1. April 2017 sowie die Rückforde rung von geleisteten Rentenbe i trägen in der Höhe von insgesamt Fr. 40'762.-- zu Recht erfolgt ist.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lic . iur . Y.___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5</w:t>
      </w:r>
    </w:p>
    <w:p>
      <w:r>
        <w:t>S. 2) . So teilte die Ehefrau des Beschwerdef ührers dieser am 2 4. August 2016 telefonisch mit, dass der Beschwerdeführer wieder eine Stelle als Hilfsarbeiter auf dem Bau angetreten habe und dabei im Stundenlohn sowie auf Abruf angestellt sei. Dieses Einkom men sei der Arbeitslosenkasse als Zwischenverdienst gemeldet worden (vgl. Telefonnotiz in Urk. 6/159). Der in den Akten liegende Arbeitsvertrag vom 1 4. Juli 2016 ( Urk. 6/162 S. 2 ) belegt, dass der Beschwerdeführer in der Funktion als Bauarbeiter mit Arbeitseinsätzen auf Abruf und einem Stundenlohn von Fr. 35.-- brutto angestellt wurde.</w:t>
      </w:r>
    </w:p>
    <w:p>
      <w:r>
        <w:t>Im Rahmen der im Mai 2020 eingeleiteten Abklärungen ergab sich nun, dass der Beschwerdeführer bereits seit dem 1. April 2017 eine neue Anstellung bei dersel ben Arbeitgeberin innehatte. So war er gemäss Arbeitsvertrag vom 2 4. März 2017 ( Urk. 6/197 S. 4 ) ab dem 1. April 2017 als Maurer bei der A.___ GmbH mit einem Beschäftigungsgrad von 80 %</w:t>
      </w:r>
    </w:p>
    <w:p>
      <w:r>
        <w:t>sowie einem Stundenlohn von Fr. 46.30 brutto</w:t>
      </w:r>
    </w:p>
    <w:p>
      <w:r>
        <w:t>tätig. Über diese Anstellung informierte der Beschwerdeführer die Beschwerdegegnerin unbestrittenermassen erst mit ausgefülltem Fragebogen vom 8. Juni 2020 ( Urk. 6/197 S. 1 f. ). Das ab dem 1. April 2017 tatsächlich erzielte Einkommen war – wie nachfolgend ausführlich aufgezeigt wird (vgl. nachstehend E. 3.3) – wesentlich höher als das der Rentenverfügung vom 1 4. November 2016 ( Urk. 6/167) zugrunde gelegte Invalideneinkommen . Der Beschwerdeführer wäre verpflichtet gewesen, der Beschwerdegegnerin diese wesentliche Änderung in den für die Leistung massgebenden Verhältnissen zu melden (vorstehend E. 1.6). Soweit der Beschwerdeführer geltend macht, er sei seinen Meldepflichten nachgekommen und der Beschwerdegegnerin sei von Anfang an bekannt gewesen, dass er nach wie vor als Maurer tätig sei (vgl. Urk. 1 S. 4), trifft es zwar zu, dass die Beschwerdegegnerin über die Tätigkeit des Beschwerdeführers als Maurer entgegen de m ärztlichen Zumutbarkeitsprofil informiert war. Dies ändert indessen nichts daran, dass er das ab dem 1. April 2017 wesentlich höhere tatsächlich erzielte Einkommen nicht gemeldet hat. Grundlage der vorliegenden R entenrevision bildet denn auch nicht die Annahme einer wieder bestehenden Arbeitsfähigkeit in der angestammten Tätigkeit als Maurer, sondern eine wesentliche Veränderung der massgebenden Verhältnisse in erwerblicher Hinsicht. Denn i m Zeitpunkt der Berentung war der Beschwerde führer bei der A.___ GmbH lediglich auf Abruf angestellt und hatte dieses Einkommen bei der Arbeitslosenkasse als Zwischenverdienst gemeldet (vgl. Urk. 6/162 S. 2, Urk. 6/163 S. 2 ff.). Auch der IK-Auszug belegt, dass er dabei nur ein geringes Einkommen erzielte (vgl. Urk. 6/196 S. 2). Die Beschwerdegegnerin hatte ohne vereinbartes Pensum und angesichts der ärztlichen Zumutbarkeits beurteilung auch kein en Grund zur Annahme, dass der Beschwerdeführer wieder in einem grösseren zeitlichen Umfang auf dem Bau tätig sein würde. Ab dem 1. April 2017 war der Beschwerdeführer dagegen in einem hohen Fixpensum von 80 % bei einem im Vergleich zu zuvor auch deutlich höherem Stundenlohn angestellt (vgl. Urk. 6/162 S. 2; Urk. 6/197 S. 4) .</w:t>
      </w:r>
    </w:p>
    <w:p>
      <w:r>
        <w:rPr>
          <w:b/>
        </w:rPr>
        <w:t>E. 10</w:t>
      </w:r>
    </w:p>
    <w:p>
      <w:r>
        <w:t>x 12). Die mit einem unbefristeten Vertrag erfolgte Anstellung des Beschwerdeführers bei der A.___ GmbH mit einem Beschäftigungsgrad von 80 % dauerte rund zweieinhalb Jahre, womit von einem besonders stabilen Arbeitsverhältnis auszugehen ist. Da auch das Einkom men aus der Arbeitsleistun g als angemessen erscheint, ist für die Bestimmung des Invalideneinkommens auf dieses effektiv erzielte Einkommen abz ustellen (vgl. vorstehend E. 1.5 ).</w:t>
      </w:r>
    </w:p>
    <w:p>
      <w:r>
        <w:t>Das Valideneinkommen berechnete die Beschwerdegegnerin (vgl. Urk. 2 S. 5) – wie bereits anlässlich der ursprünglichen Rentenzusprache (vgl. Urk. 6/166 S. 3, Urk. 6/167 S. 2) – anhand der LSE-Zahlen und dabei gestützt auf den Zentralwert bei den Männern für einfache Tätigkeiten körperlicher oder handwerklicher Art im Bereich «Baugewerbe» (TA1_tirage_skill_level, Ziff. 41-43, Kompetenzniveau 1). Dieses Vorgehen ist insbesondere in Anbetracht der Tatsache, dass der Beschwerdeführer aufgrund der Aufgabe der Geschäftstätigkeit der Z.___ GmbH per 1. Januar 2015 auch ohne Unfall ereignis nicht mehr dort arbeiten würde (vgl. Urk. 6/44 S. 1), nicht zu beanstanden. Somit ist auf die von der Beschwerdegegnerin unter Berücksichtigung der jeweils aktuellsten LSE-Tabelle und nach Anpassung an die jeweils durchschnittliche wöchentliche Arbeitszeit sowie Nominallohnentwicklung im betreffenden Jahr ermittelten Werte abzustel len, welche im Übrigen auch vom Beschwerdeführer nicht beanstandet wurden. Für das Jahr 2017 ergibt sich demnach ein Valideneinkommen in der Höhe von Fr. 68'946.--. Für das Jahr 2018 resultiert ein Einkommen von Fr. 70'163.-- und im Jahr 2019 betrug das Valideneinkommen</w:t>
      </w:r>
    </w:p>
    <w:p>
      <w:r>
        <w:t>Fr. 70'864.-- (vgl. Urk. 2 S. 5).</w:t>
      </w:r>
    </w:p>
    <w:p>
      <w:r>
        <w:t>Werden die jeweiligen Valideneinkommen (im Jahr 2017 Fr. 68'946.--; im Jahr 2018 Fr. 70 '163.--, im Jahr 2019 Fr. 70'864 .--) dem jeweiligen Invalideneinkom men (im Jahr 2017 Fr. 66'660.--; im Jahr 2018 Fr. 71'209.--; im Jahr 2019 Fr. 79'774.--) gegenübergestellt, so ergibt sich jeweils keine erhebliche Erwerbs einbusse von mi ndestens 10 % (vorstehend E. 1.1 ). Die rückwirkende Rentenauf hebung auf den Zeitpunkt des Eintritts der nicht gemeldeten Sachverhaltsände rung per 1. April 2017 erfolgte damit zu Recht (vorstehend E.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