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UV.2021.00178 vom 22. Oktober 2021</w:t>
      </w:r>
    </w:p>
    <w:p>
      <w:r>
        <w:t>ZH Sozialversicherungsgericht, 2021-10-22, DE</w:t>
      </w:r>
    </w:p>
    <w:p>
      <w:r>
        <w:rPr>
          <w:b/>
        </w:rPr>
        <w:t xml:space="preserve">Quelle: </w:t>
      </w:r>
      <w:r>
        <w:t>https://mcp.opencaselaw.ch/entscheid/zh_sozialversicherungsgericht_UV.2021.00178</w:t>
      </w:r>
    </w:p>
    <w:p>
      <w:r>
        <w:t>FR: ZH_SOZIALVERSICHERUNGSGERICHT UV.2021.00178 du 22 octobre 2021</w:t>
      </w:r>
    </w:p>
    <w:p>
      <w:r>
        <w:t>IT: ZH_SOZIALVERSICHERUNGSGERICHT UV.2021.00178 del 22 ottobre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 Gemäss den allgemeinen übergangsrechtlichen Regeln sind der Beurteilung jene Rechtsnormen zu Grunde zu legen, die in Geltung stan den, als sich der zu den materiellen Rechtsfolgen führende und somit rechts erhebliche Sachverhalt verwirklicht hat (vgl. BGE 127 V 466 E. 1, 126 V 134 E. 4b). Dementsprechend sehen die Übergangsbestimmungen zur Änderung vom 25. September 2015 des UVG vor, dass Versicherungsleistungen für Unfälle, die sich – wie der vorliegend zu beurteile n de – vor dem 1. Januar 2017 ereignet h aben</w:t>
      </w:r>
    </w:p>
    <w:p>
      <w:r>
        <w:t>nach bisherigem Recht gewährt werden (Absatz 1 der genannten Übergangs be stimmungen ). Vorliegend finden deshalb die bis 31. Dezember 2016 gültig gewe senen Normen Anwendung und werden in dieser Fassung zitiert .</w:t>
      </w:r>
    </w:p>
    <w:p>
      <w:r>
        <w:rPr>
          <w:b/>
        </w:rPr>
        <w:t>E. 1.2</w:t>
      </w:r>
    </w:p>
    <w:p>
      <w:r>
        <w:t>Die in Rechtskraft erwachsene Verweigerung weiterer Leistungen durch den obli 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Unfallver siche rungsrecht, indem es der versicherten Person jederzeit freisteht, einen Rückfall oder Spätfolgen eines rechtskräftig beurteilten Unfallereignisses geltend zu machen (vgl. Art. 11 UVV) und erneut Leistungen der Unfa llversicherung zu beanspru chen.</w:t>
      </w:r>
    </w:p>
    <w:p>
      <w:r>
        <w:t>Bei einem Rückfall handelt es sich um das Wiederaufflackern einer ver meintlich geheilten Krankheit, so dass es zu ärztlicher Behandlung, möglicher weise sogar zu (weiterer) Arbeitsunfähigkeit kommt; von Spätfolgen spricht man, wenn ein scheinbar geheiltes Leiden im Verlaufe längerer Zeit organische oder auch psychische Veränderungen bewirkt, die zu einem andersgearteten Krank heitsbild führen können (BGE 144 V 245 E. 6.1, 118 V 293 E. 2c, je mit Hin weisen) .</w:t>
      </w:r>
    </w:p>
    <w:p>
      <w:r>
        <w:t>Rückfälle und Spätfolgen stellen besondere revisionsrechtliche Tatbestände dar (BGE 127 V 456 E. 4b; BGE 118 V 293 E. 2d).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und die Anerkennung eines Rückfalls oder von Spät folgen setzt eine nachträgliche Änderung der anspruchsrelevanten Verhältnisse voraus ( vgl. BGE 144 V 245 E. 6.2 ). 1.</w:t>
      </w:r>
    </w:p>
    <w:p>
      <w:r>
        <w:rPr>
          <w:b/>
        </w:rPr>
        <w:t>E. 1.4</w:t>
      </w:r>
    </w:p>
    <w:p>
      <w:r>
        <w:t>Mit E-Mail vom 19. März 2021 machte der Versicherte bei der Suva vorsorglich einen Rückfall infolge einer um 20 % verminderten Arbeitsfähigkeit geltend (vgl. Urk. 8/405). Noch vor Eingang der Schadenmeldung (Urk. 8/413) verneinte die Suva mit Verfügung vom 21. April 2021 einen Leistungsanspruch au s Rückfall mangels medizinisch objektivierbarer Verschlimmerung seit dem letzten Behand lungsabschluss (Urk. 8/412). Die dagegen erhobene Einsprache des Versicherten (Urk. 8/418; Ergänzung Urk. 8/421) wies sie mit E ntscheid vom 11. August 2021 ab, da mangels eines rechtskräftigen Abschlusses im Prozess-Nr. UV.2021.00045 die formellen und im Übrigen auch die materiellen Voraussetzungen für einen Rückfall nicht erfüllt seien (Urk. 2). 2.</w:t>
      </w:r>
    </w:p>
    <w:p>
      <w:r>
        <w:t>Gegen den Einspracheentscheid vom 11. August 2021 erhob der Versicherte mit Eingabe vom 14. September 2021 ebenfalls Beschwerde . Er beantragte , den ange fochtenen Entscheid aufzuheben und ihm die gesetzlichen Leistungen auszurich ten, eventualiter sei das Verfahren mit dem Prozess Nr. UV.2021.00045 zu ver ei ni gen; alles unter Kosten- und Entschädigungsfolgen zulasten der Suva (Urk. 1). Mit Verfügung vom 17. September 2021 setzte das Sozialversicherungsgericht des Kantons Zürich der Suva eine 30-tägige Frist zur Einreichung der Beschwer de antwort an (Urk. 5). Diese beantragte mit Eingabe vom 1. Oktober 2021, das Ver fahren bis zum rechtskräftigen Abschluss des Prozesses Nr. UV.2021.00045 zu sistieren und ihr bei Ablauf der Sistierung bzw. Ablehnung des Antrags auf Sistierung eine Nachfrist für eine materielle Stellungnahme einzuräumen (Urk. 7). Das Gericht zieht in Erwägung: 1.</w:t>
      </w:r>
    </w:p>
    <w:p>
      <w:r>
        <w:rPr>
          <w:b/>
        </w:rPr>
        <w:t>E. 3</w:t>
      </w:r>
    </w:p>
    <w:p>
      <w:r>
        <w:t>Gemäss BGE 140 V 65 hat die Rentenerhöhung bei Rückfällen auf den Zeitpunkt des Abschlusses der ärztlichen Heilbehandlung zu erfolgen . Nichts Anderes kann grundsätzlich gelten fü r den Fall, dass noch gar kein Rentenanspruch besteht und der Rentenbe ginn erstmals festzusetzen ist.</w:t>
      </w:r>
    </w:p>
    <w:p>
      <w:r>
        <w:t>In Konstellationen , in welchen im Zeitpunkt der Rückfallmeldung keine Heilbehandlung erfolgt, von deren Ab schluss der Beginn des Rentenanspruches abhängig gemacht werden kann (vgl. Art. 19 Abs. 1 UVG), rechtfertigt es sich, den Rentenbeginn frühestens auf den Zeitpunkt der Gesuchseinreichung</w:t>
      </w:r>
    </w:p>
    <w:p>
      <w:r>
        <w:t>bzw. der Rückfallmeldung festzulegen. Ab diesem Moment wird der Unfallversicherer in die Lage versetzt, das entsprechende Abklärungsverfahren zeitnah durchzuführen (BGE 144 V 245 E. 6.4). 2.</w:t>
      </w:r>
    </w:p>
    <w:p>
      <w:r>
        <w:t>2.1</w:t>
      </w:r>
    </w:p>
    <w:p>
      <w:r>
        <w:t>Die Suva erwog im angefochtenen Entscheid, die Beschwerde gegen den renten ablehnenden Entscheid sei noch hängig. Der Arztbericht, mit welchem der Be schwerdeführer einen Rückfall begründe, sei Gegenstand jenes V erfahrens. Mange ls Vorliegens eines rechtskräftigen Entscheids seien die formellen Voraus setzungen für einen Rückfall von vornherein nicht erfüllt (Urk. 2 E. 2c). Die Dysästhesien am Fuss sowie die lediglich am Ende der Schicht verspürten Be schwerden am Sprunggelenk würden die Arbeitsfähigkeit zudem nicht beein trächtigen, auch wenn der Behandler eine Pensumsreduktion aufgrund der ihm beschriebenen Mühe, eine komplette Schicht beschwerdefrei zu absolvieren, als sinnvoll erachte. Gemäss Kreisarzt sei ein guter und stabiler klinischer Verlaufs befund ohne Behandlungsbedarf erhoben worden (Urk. 2 E. 2d). 2.2</w:t>
      </w:r>
    </w:p>
    <w:p>
      <w:r>
        <w:t>Der Beschwerdeführer hielt indessen dafür , der Chirurg habe im B ericht vom 11. Februar 2021 eine Reduktion der Tätigkeit als Buschauffeur um 20 % auf 80 % empfohlen. Die Suva habe sich im Prozess Nr. UV.2021.00045 auf den Standpunkt gestellt, es handle sich hierbei um eine neue Tatsache, di e den mass geblichen Sachverhalt nicht mehr betreffe. Deshalb habe er vorsorglich ein Rück fallgesuch gestellt. In der kreisärztlichen Beurteilung vom 19. April 2021 sei die Höhe der Arbeitsfähigkeit nicht thematisiert worden. Die Suva habe somit ihre Abklärungspflicht verletzt. Eine verminderte Leistungsfähigkeit könne eine Spät folge bzw. einen Rückfall darstellen. Gemäss Rechtsprechung setz e ein Rückfall einen abgeschlossenen Grundfall voraus. Diese Voraussetzung sei vorliegend nicht</w:t>
      </w:r>
    </w:p>
    <w:p>
      <w:r>
        <w:t>erfüllt. Da jedoch auch medizinische Beurteilungen abgehandelt würden, erscheine eine Prozessvereinigung sachgerecht (Urk. 1) . 2.3</w:t>
      </w:r>
    </w:p>
    <w:p>
      <w:r>
        <w:t>In der Begründung ihres Antrags auf Sistierung des Verfahrens betonte die Suva, dass die Beantwortung der Frage nach einer Veränderung voraussetze, dass der Ausgangszustand bekannt sei . Bevor zur Frage nach dem Rückfall Stellung ge nommen werden könne, müsse also der Prozess Nr. UV.2021.00045 rechtskräftig abgeschlossen sein.</w:t>
      </w:r>
    </w:p>
    <w:p>
      <w:r>
        <w:rPr>
          <w:b/>
        </w:rPr>
        <w:t>E. 3.1</w:t>
      </w:r>
    </w:p>
    <w:p>
      <w:r>
        <w:t>Mit Blick auf die in E. 1.2 zitierte Rechtsprechung ist d en Parteien ohne weiteres beizupflichten, dass über Leistungen im Rahmen von Spätfolgen oder eines Rückfalls erst entschieden werden kann, wenn ein rechtskräftiger Entscheid über die Leistungen beim Abschluss des Grundfalls vorliegt . Wie dargelegt, handelt es sich um revisionsrechtliche Tatbestände, die gegebenenfalls eine Anpassung an geänderte unfallkausale Verhältnisse erlauben ungeachtet des Umstands, ob bei der vorangegangen Anspruchsprüfung Leistungen zugesprochen oder verweigert wurden.</w:t>
      </w:r>
    </w:p>
    <w:p>
      <w:r>
        <w:t>Im vorliegenden Fall gilt es daher vorab, im Prozess Nr. UV.2021.00045 zu klären , ob der massgebliche medizinische Sachverhalt und die Arbeitsfähigkeit per 31. Juli 2020 hinreichend abgeklärt sind bzw. diese bindend festzulegen.</w:t>
      </w:r>
    </w:p>
    <w:p>
      <w:r>
        <w:rPr>
          <w:b/>
        </w:rPr>
        <w:t>E. 3.2</w:t>
      </w:r>
    </w:p>
    <w:p>
      <w:r>
        <w:t>Zwar hat der B eschwerdeführer angesichts des Streits der Parteien darüber, ob die von ihm neu vorgelegte chirurgische Arbeitsfähigkeit einschätzung noch den Grundfall oder bereits einen Rückfall betrifft , durchaus ein Interesse daran, bei der Suva vorsorglich einen Rückfall anzumelden . So kann ein Rückfall bei fehlender Heilbehandlung frühestens mit Wirkung ab</w:t>
      </w:r>
    </w:p>
    <w:p>
      <w:r>
        <w:t>dem Datum der Gesuch einreichung zur Zusprechung oder Anpassung einer Rente führen. Nichtsde sto trotz erweist sich der vorsorglich gemeldete Rückfall bis zur rechtskräftigen Erledigung des Grundfalls als nicht spruchreif, wie die Parteien zurecht erkannt habe n .</w:t>
      </w:r>
    </w:p>
    <w:p>
      <w:r>
        <w:rPr>
          <w:b/>
        </w:rPr>
        <w:t>E. 3.3</w:t>
      </w:r>
    </w:p>
    <w:p>
      <w:r>
        <w:t>Nach Art. 43 Abs. 1 ATSG ist es alsdann der Versicherungsträger und damit die Suva , welche die notwendigen Abklärungen von Amtes wegen vorzunehmen und die erforderlichen Auskünfte einzuholen hat . Die Untersuchungspflicht dauert so lange, bis über die für die Beurteilung des streitigen Anspruchs erforderlichen Tatsachen hinreichende Klarheit besteht (vgl. Urteil des Bundesgerichts 9C_393/2014 vom 18. September 2014 E. 3.1.3) . Der rechtserhebliche Sachverhalt ist dabei</w:t>
      </w:r>
    </w:p>
    <w:p>
      <w:r>
        <w:t>vor Verfügungserlass abzuklären . Diese Aufgabe darf nicht ins Ein spracheverfahren verlegt werden . Vorbehalten bleiben ergänzende Abklärungen, zu denen die in der Einsprache vorgebrachten Einwände Anlass geben (vgl. BGE 132 V 368). Es kann folglich nicht angehen, dass der</w:t>
      </w:r>
    </w:p>
    <w:p>
      <w:r>
        <w:t>relevante Sachverhalt und ein allfälliger Abklärungsbedarf von der Verwaltung erstmals im Gerichts ver fahren</w:t>
      </w:r>
    </w:p>
    <w:p>
      <w:r>
        <w:t>abschliessend geprüft werden können . Dies würde zu einer massiven Ver kürzung des Rechtsmittelweg es für die Versicherten und einer zusätzlich en Arbeitslast der Gerichte führen.</w:t>
      </w:r>
    </w:p>
    <w:p>
      <w:r>
        <w:rPr>
          <w:b/>
        </w:rPr>
        <w:t>E. 3.4</w:t>
      </w:r>
    </w:p>
    <w:p>
      <w:r>
        <w:t>Die von der Suva der Vollständigkeit halber angefügte materielle Eventual be grün dung im angefochtenen Einspracheentscheid , der die ihm zugrundeliegende Verfügung ersetzt, vermag an diesen allgemeingültigen Überlegungen nichts zu ändern. Ob die Eventualbegründung verfängt, lässt sich erst beurteilen, wenn der für den Grundfall massgebliche medizinische Sachverhalt rechtskräftig festge stellt wurde.</w:t>
      </w:r>
    </w:p>
    <w:p>
      <w:r>
        <w:rPr>
          <w:b/>
        </w:rPr>
        <w:t>E. 4</w:t>
      </w:r>
    </w:p>
    <w:p>
      <w:r>
        <w:t>Zusammenfassend hätte die Suva somit noch keinen Entscheid fällen dürfen, sondern hätte nach Erhalt der explizit vorsorglich eingereichten Rückfallmeldung das Verwaltungsverfahren bis zur rechtskräftigen E rledigung des hängigen Prozess es</w:t>
      </w:r>
    </w:p>
    <w:p>
      <w:r>
        <w:t>Nr. UV.2021.00045 sistieren müssen.</w:t>
      </w:r>
    </w:p>
    <w:p>
      <w:r>
        <w:t>Dementsprechend ist der Einspracheent scheid vom 11. August 2021 aufzuheben und die Sache an die Suva zurück zu weisen, damit sie nach rechtskräftigem Abschluss des obgenannten Prozesses erneut über die Rückfallmeldung befinde. Die von den Parteien gestellten pro zessualen An träge auf Prozessvereinigung und Sistierung des Verfahrens erwei sen sich damit als gegenstandslos.</w:t>
      </w:r>
    </w:p>
    <w:p>
      <w:r>
        <w:rPr>
          <w:b/>
        </w:rPr>
        <w:t>E. 5</w:t>
      </w:r>
    </w:p>
    <w:p>
      <w:r>
        <w:t>.</w:t>
      </w:r>
    </w:p>
    <w:p>
      <w:r>
        <w:t>Zustellung gegen Empfangsschein an: - Rechtsanwalt Ivo Baumann unter Beilage einer Kopie von Urk. 7 - Suva - Bundesamt für Gesundheit</w:t>
      </w:r>
    </w:p>
    <w:p>
      <w:r>
        <w:rPr>
          <w:b/>
        </w:rPr>
        <w:t>E. 6</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