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UV.2021.00177 vom 20. Januar 2022</w:t>
      </w:r>
    </w:p>
    <w:p>
      <w:r>
        <w:t>ZH Sozialversicherungsgericht, 2022-01-20, DE</w:t>
      </w:r>
    </w:p>
    <w:p>
      <w:r>
        <w:rPr>
          <w:b/>
        </w:rPr>
        <w:t xml:space="preserve">Quelle: </w:t>
      </w:r>
      <w:r>
        <w:t>https://mcp.opencaselaw.ch/entscheid/zh_sozialversicherungsgericht_UV.2021.00177</w:t>
      </w:r>
    </w:p>
    <w:p>
      <w:r>
        <w:t>FR: ZH_SOZIALVERSICHERUNGSGERICHT UV.2021.00177 du 20 janvier 2022</w:t>
      </w:r>
    </w:p>
    <w:p>
      <w:r>
        <w:t>IT: ZH_SOZIALVERSICHERUNGSGERICHT UV.2021.00177 del 20 gennaio 2022</w:t>
      </w:r>
    </w:p>
    <w:p>
      <w:pPr>
        <w:pStyle w:val="Heading2"/>
      </w:pPr>
      <w:r>
        <w:t>Erwägungen</w:t>
      </w:r>
    </w:p>
    <w:p>
      <w:r>
        <w:rPr>
          <w:b/>
        </w:rPr>
        <w:t>E. 1</w:t>
      </w:r>
    </w:p>
    <w:p>
      <w:r>
        <w:t>X.___ , geboren 1978 und zuletzt tätig im Bereich Transport und Demon tage, arbeitete seit dem 1. Januar 2013 für die Y.___ GmbH und war in dieser Eigenschaft gegen Berufs- und Nichtberufsunfälle bei der Suva versichert. Am 2 6. Okt ober 2018 wurde der Suva angezeigt, dass sich am 1 8. Oktober 2018 beim Heben einer Maschine die Stockwinde</w:t>
      </w:r>
    </w:p>
    <w:p>
      <w:r>
        <w:t>gelöst und gedreht habe, so dass der Hebel den Versicherten ins Auge getroffen habe ( Urk. 10/1). Die Suva trat auf den Schaden ein und erbrachte die gesetzlichen Leistungen ( Urk. 10/4). Die erstbehandelnden Ärzte des Spital s</w:t>
      </w:r>
    </w:p>
    <w:p>
      <w:r>
        <w:t>Z.___ diagnostizierten eine traumatische Bulbusruptur rechts und verlegten ihn ins Kantonsspital A.___ , wo er bis zum 2 1. Oktober 2018 stationär versorgt wurde ( Urk. 10/9 und Urk. 10/8). Mit Verfügung vom 1 1. Juni 2019 sprach die Suva dem Versicherten eine Integritätsentschädigung von 35 % in Höhe von Fr.</w:t>
      </w:r>
    </w:p>
    <w:p>
      <w:r>
        <w:rPr>
          <w:b/>
        </w:rPr>
        <w:t>E. 5</w:t>
      </w:r>
    </w:p>
    <w:p>
      <w:r>
        <w:t>1'870.-- zu ( Urk. 10/51 ). Hiergegen erhob der Versicherte am 2. Juli 2019 Einsprache ( Urk. 10/62 ) , welche er am 1 3. August 2019 wieder zurückzog ( Urk. 10/75). Mit Schreiben vom 6. Dezember 2019 teilte die Suva mit, dass sie die Taggeldleistun gen per 2 9. Februar 2020 einstellen w erde und die Heilkostenleistungen - bis auf Kontrolltermine bezüglich des rechten Auges - ebenfalls gleichentags ein gestellt würden ( Urk. 10/109). Mit Verfügung vom 2 0. Dezember 2019 sprach die Suva dem Versicherten eine Rente von 26 % in Höhe von Fr. 1'552. 40 zu ( Urk. 10/112). Hiergegen erhob der Versicherte am 3. Februar 2020 Einsprache ( Urk. 10/125), welche die Suva mit Eins pracheentscheid vom 2. Juli 2021 abwies ( Urk. 2).</w:t>
      </w:r>
    </w:p>
    <w:p>
      <w:r>
        <w:t>Inzwischen hatte sich der Versicherte bei der eidgenössischen Invalidenversiche rung an gemeldet (vgl. Urk. 10/30), welche mit Schreiben vom 1 8. November 2020 vom 5. November 2020 bis zum 4. Juli 2021 Beratung und Unterstützung bei der Stellensuche in Form von Arbeitsvermittlung gewährt hatte ( Urk. 10/132; Urk. 10/138; Urk. 10/145). 2.</w:t>
      </w:r>
    </w:p>
    <w:p>
      <w:r>
        <w:t>Gegen den Einspracheentscheid vom 2. Juli 2021 erhob der Versicherte am 1 4. September 2021 am hiesigen Gericht Beschwerde und beantragte, es sei der angefochtene Entscheid aufzuheben und der Invaliditätsgrad auf 70 % anzu setzen und damit ein entsprechender Rentenanspruch zu bejahen. Eventualiter sei die Sache zur Ergänzung der medizinischen Abklärung an die Vorinstanz zurück zuweisen ( Urk. 1). Die Beschwerdegegnerin schloss mit Schreiben vom 2 9. Okto ber 2021 auf Abweisung der Beschwerde ( Urk.</w:t>
      </w:r>
    </w:p>
    <w:p>
      <w:r>
        <w:rPr>
          <w:b/>
        </w:rPr>
        <w:t>E. 5.1</w:t>
      </w:r>
    </w:p>
    <w:p>
      <w:r>
        <w:t>Vorab zu klären ist, ob der Unfall als leicht, mittelschwer im Grenzbereich zu den leichten oder als mittelschwer im eigentlichen Sinne zu qualifizieren ist.</w:t>
      </w:r>
    </w:p>
    <w:p>
      <w:r>
        <w:t>Gemäss Schadenmeldung vom 2 6. Oktober 2018 löste sich beim Anheben eines Gegenstandes mit der Stockwinde der Hebel der Stockwinde und traf den Beschwerdeführer ins Auge ( Urk. 10/1). Die erstbehandelnden Ärzte des Spital s</w:t>
      </w:r>
    </w:p>
    <w:p>
      <w:r>
        <w:t>Z.___</w:t>
      </w:r>
    </w:p>
    <w:p>
      <w:r>
        <w:t>konstatierten, dass der Beschwerdeführer sich selbst mit dem Hammer eine Verletzung im Auge zugezogen habe ( Urk. 10/9 ; vgl. auch Urk. 10/97).</w:t>
      </w:r>
    </w:p>
    <w:p>
      <w:r>
        <w:t>Dieser Unfall ist mit Blick auf die bundesgerichtliche Rechtsprechung (vgl. hierzu Murer /Stauffer, Rechtsprechung des Bundesgerichts zum Sozialversicherungs recht, Bundesgesetz über die Unfallversicherung, 4. Aufl., Zürich/Basel/Genf 2012, S. 64 ff.) als mittelschwer, an der Grenze zu den leichten Unfällen zu qualifizieren. Allerdings würde es am Resultat nichts ändern, den Unfall als mittelschwer im eigentlichen Sinne zu qualifizieren:</w:t>
      </w:r>
    </w:p>
    <w:p>
      <w:r>
        <w:rPr>
          <w:b/>
        </w:rPr>
        <w:t>E. 5.2</w:t>
      </w:r>
    </w:p>
    <w:p>
      <w:r>
        <w:t>.6</w:t>
      </w:r>
    </w:p>
    <w:p>
      <w:r>
        <w:t>Gemäss bundesgerichtlicher Re chtspr e chung ist das Kriterium des Grades und der Dauer der physisch bedingten Arbeitsunfähigkeit dann erfüllt, wenn das Ereignis eine volle Arbeitsunfähigkeit während fast drei Jahren nach sich gezogen hat ( 8C_116/2009 vom 2</w:t>
      </w:r>
    </w:p>
    <w:p>
      <w:r>
        <w:t>6.</w:t>
      </w:r>
    </w:p>
    <w:p>
      <w:r>
        <w:t>Juni 2009 E. 4.6</w:t>
      </w:r>
    </w:p>
    <w:p>
      <w:r>
        <w:t>). Vorliegend ist gestützt auf die Ausfüh rungen von Dr. B.___ davon auszugehen, dass der Beschwerdeführer in einer angepassten Tätigkeit aus unfallversicherungsrechtlicher Sicht wieder vollum fänglich arbeitsfähig ist (vgl. E. 3.3 und E. 3.7).</w:t>
      </w:r>
    </w:p>
    <w:p>
      <w:r>
        <w:rPr>
          <w:b/>
        </w:rPr>
        <w:t>E. 5.2.1</w:t>
      </w:r>
    </w:p>
    <w:p>
      <w:r>
        <w:t>Das Kriterium der besonders dramatischen Begleitumstände oder der besonderen Eindrücklichkeit des Unfalles ist aufgrund des Unfallherganges und der bundes gerichtlichen Rechtsprechung, dass jedem mindestens mittelschweren Unfall eine gewisse Eindrücklichkeit eigen ist, welche noch nicht für eine Bejahung des Kri teriums ausreicht (Urteil des Bundesgerichts 8C_39/2008 vom 20. November 2008 E. 5.2</w:t>
      </w:r>
    </w:p>
    <w:p>
      <w:r>
        <w:t>), zu verneinen.</w:t>
      </w:r>
    </w:p>
    <w:p>
      <w:r>
        <w:rPr>
          <w:b/>
        </w:rPr>
        <w:t>E. 5.2.2</w:t>
      </w:r>
    </w:p>
    <w:p>
      <w:r>
        <w:t>Der Beschwerdeführer verlor die Sehkraft auf dem rechten Auge. D as Kriterium der Schwere oder besonderen Art der erlittenen Verletzungen, insbesondere ihre erfahrungsgemässe Eignung, psychische Fehlentwicklungen auszulösen, kann allenfalls bejaht werden, aber nicht in ausgeprägter Weise .</w:t>
      </w:r>
    </w:p>
    <w:p>
      <w:r>
        <w:rPr>
          <w:b/>
        </w:rPr>
        <w:t>E. 5.2.3</w:t>
      </w:r>
    </w:p>
    <w:p>
      <w:r>
        <w:t>Die Behandlung im Kantonsspital A.___ wurde am 6. Februar 2019 abgeschlossen und danach fanden im Hinblick auf den unfallbedingten somatischen Gesundheitszustand, d.h. in Bezug auf das rechte Auge, lediglich noch Verlaufskontrollen im D.___</w:t>
      </w:r>
    </w:p>
    <w:p>
      <w:r>
        <w:t>statt, welche gemäss bundesgerichtlicher Rechtsprechung das Kriterium der ungewöhnlich langen Dauer der ärztlichen Behandlung nicht zu erfüllen vermögen ( vgl. Urteil des Bundesgerichts 8C_62/2013 vom 1 1. September 2013 E. 8.3 ).</w:t>
      </w:r>
    </w:p>
    <w:p>
      <w:r>
        <w:rPr>
          <w:b/>
        </w:rPr>
        <w:t>E. 5.2.4</w:t>
      </w:r>
    </w:p>
    <w:p>
      <w:r>
        <w:t>Aus ophtalmologischer Sicht wurde mehrfach Schmerzfreiheit des Beschwerde führers attestiert, womit das Kriterium der körperlichen Dauerschmerzen zu verneinen ist (vgl. E. 3.1, E. 3.2, E. 3.4). Auch eine ärztliche Fehlbehandlung, welche die U nf allfolgen erheblich verschlimmert hätte , geht aus den Akten nicht hervor und wird auch seitens des Beschwerdeführers nicht geltend gemacht.</w:t>
      </w:r>
    </w:p>
    <w:p>
      <w:r>
        <w:rPr>
          <w:b/>
        </w:rPr>
        <w:t>E. 5.2.5</w:t>
      </w:r>
    </w:p>
    <w:p>
      <w:r>
        <w:t>Auch das Kriterium eines schwierigen Heilungsverlau fs und erhebliche Kompli kationen ist zu verneinen - der Beschwerdeführer wurde nach der Erstversorgung im Spital Z.___ ins Kantonsspital A.___ geflogen, wo ein primärer Wundverschluss mittels Sklera-Nähten durchgeführt wurde. Am 2 1. Oktober 2018 wurde der Beschwerdeführer entlassen ( E. 3.1 ). Danach fanden noch Verlaufskontrollen im Kantonsspital A.___ und im D.___ statt (vgl. E. 3.2 und E. 3.5).</w:t>
      </w:r>
    </w:p>
    <w:p>
      <w:r>
        <w:rPr>
          <w:b/>
        </w:rPr>
        <w:t>E. 5.3</w:t>
      </w:r>
    </w:p>
    <w:p>
      <w:r>
        <w:t>Da zusammenfassend höchstens eines der Kriterien in nicht ausgeprägter Weise erfüllt ist, ist der adäquate Kausalzusammenhang zwischen dem Unfall vom 1 8. Oktober 2018 und den nicht organisch nachweisbaren Beschwerden zu verneinen. Weitere Abklärungen bezüglich allfälliger Einschränkungen aufgrund des psychiatrischen Gesundheitszustandes erübrigen sich damit. 6.</w:t>
      </w:r>
    </w:p>
    <w:p>
      <w:r>
        <w:t>Zu prüfen bleibt, wie sich die in qualitativer Hinsicht eingeschränkte Arbeits fähigkeit des Beschwerdeführers in wirtschaftlicher Hinsicht auswirkt. 6.1</w:t>
      </w:r>
    </w:p>
    <w:p>
      <w:r>
        <w:t>Die Beschwerdegegnerin stützte sich bei der Festsetzung des Valideneinkommens auf die Angaben des letzten Arbeitgebers vom 2 3. September 2019, wonach der Beschwerdeführer im Jahr 2019 Fr. 91'000.-- verdienen würde ( Urk. 10/90 ). Die Höhe des Valideneinkommens wurde nicht bestritten und gibt aufgrund der Akten zu keinen Weiterungen Anlass.</w:t>
      </w:r>
    </w:p>
    <w:p>
      <w:r>
        <w:t>6.2</w:t>
      </w:r>
    </w:p>
    <w:p>
      <w:r>
        <w:t>Das Invalideneinkommen ist gestützt auf den Tabellenlohn als Hilfsarbeiter der vom Bundesamt für Statistik herausgegebenen Schweizerischen Lohn strukturer hebung 2018 (LSE 2018, TA1, Monatlicher Bruttolohn [Zentral wert] nach Wirtschaftszweigen, Kompetenzniveau und Geschlecht, Privater Sektor, Kom pe tenzniveau 1, Männer, Total) in Höhe von monatlich Fr. 5'417.-- festzusetzen. Korrigiert um die betriebsübliche Arbeitszeit von 41.7 Stunden pro Woche (BFS, Betriebsübliche Arbeitszeit nach Wirtschaftsabteilungen in Stunden pro Woche) sowie die Nominallohnentwicklung für Männer (T39 Entwicklung der Nominal löhne, der Konsumentenpreise und der Reallöhne, 2010-2020) resultiert daraus in einem vollen Pensum ein Invalideneinkommen für das Jahr 2019 in Höhe von Fr.  68'376.60 (Fr. 5'417.-- 40 x 41.7 x 12 x 1.009).</w:t>
      </w:r>
    </w:p>
    <w:p>
      <w:r>
        <w:t>Gemäss bundesgerichtlicher Rechtsprechung besteht bei Verlust der Sehkraft eines Auges kein Anlass zur Annahme einer erheblichen leidensbedingten Lohn benachteiligung, da zahlreiche Tätigkeiten offenstünden , bei welchen sich dies nicht oder nur in geringem Masse auswirke (vgl. Urteil des Bundesgerichts 8C_68 3/2009 vom 2 6. Februar 2010 E. 5.2.2 mit weiteren Hinweisen). In c asu rechtfertigt sich demnach - entgegen den Vorbringen des Beschwerdeführers - kein Leidensabzug. 6.3</w:t>
      </w:r>
    </w:p>
    <w:p>
      <w:r>
        <w:t>Stellt man das Validen- dem Invalideneinkommen gegenüber resultiert eine Erw erbseinbusse in Höhe von Fr. 22'623.40 ( Fr. 91’000 .-- - Fr. 68'376.60 .--), was einer prozentualen Erwerbseinbusse bzw. einem Invaliditätsgrad von rund 25 % entspricht ( Fr. 22'623. 40 :</w:t>
      </w:r>
    </w:p>
    <w:p>
      <w:r>
        <w:t>Fr. 91’000 .--).</w:t>
      </w:r>
    </w:p>
    <w:p>
      <w:r>
        <w:t>Bis zum 2 9. Februar 2020 bezog der Beschwerdeführer ein Taggeld - die Beschwerdegegnerin sprach in der angefochtenen Verfügung entsprechend eine Rente ( von 26 % ) ab dem 1. März 2020 zu ( Urk. 10/112; vgl. detaillierte Taggeld übersicht, Urk. 10/128). Damit erweist sich die mit Verfügung vom 2 0. Dezember 2019 ( Urk. 10/112) zugesprochene Invalidenrente von 26 % als rechtens und der angefochtene Entscheid ist nicht zu beanstanden. Die Beschwerde ist vollumfäng l ich abzuweisen. Das Gericht erkennt: 1.</w:t>
      </w:r>
    </w:p>
    <w:p>
      <w:r>
        <w:t>Die Beschwerde wird abgewiesen. 2.</w:t>
      </w:r>
    </w:p>
    <w:p>
      <w:r>
        <w:t>Das Verfahren ist kostenlos. 3.</w:t>
      </w:r>
    </w:p>
    <w:p>
      <w:r>
        <w:t>Zustellung gegen Empfangsschein an: - Rechtsanwalt Eric Stern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r>
        <w:rPr>
          <w:b/>
        </w:rPr>
        <w:t>E. 9</w:t>
      </w:r>
    </w:p>
    <w:p>
      <w:r>
        <w:t>zugesprochene Rente in Höhe vo n 26 % nicht zu beanstanden und die Einsprache abzuweisen sei ( Urk. 2).</w:t>
      </w:r>
    </w:p>
    <w:p>
      <w:r>
        <w:t>Der Beschwerdeführer brachte demgegenüber vor ( Urk. 1), dass nebst den Beein trächtigungen infolge des Verlustes der Sehkraft des rechten Auges auch noch weitere neurologische und psychiatrische Einschränkungen infolge des Unfalls persistierten. Entsprechend sei es ihm nicht möglich, eine Tätigkeit im Umfang dessen, was die Beschwerdegegnerin annehme, auszuführen. Dr. med. C.___ , Facharzt für Innere Medizin und Rheumatologie, bestätige in seinem Bericht vom 1 6. November 2019, dass der Beschwerdeführer aus Unfallgründen und insbesondere posttraumatischen psychischen Beschwerden nicht arbeitsfähig sei. Der Unfall sei derart dramatisch gewesen, dass die psychischen Aspekte zu berücksichtigen seien. Selbst wenn von der medizinischen Beurteilung der B eschwerdegegnerin ausgegangen wü rde, wäre beim Einkommensvergleich zwingend ein Leidensabzug zu berücksichtigen. Darüber hinaus sei beim Invali deneinkommen auf das konkret erzielte Einkommen von knapp Fr. 2'000.-- monatlich abzustellen , da dies dem entspreche, was der Beschwerdeführer leisten könne. Demgemäss bestehe überhaupt kein Raum für das Heranziehen eines Tabellenlohnes. 2.</w:t>
      </w:r>
    </w:p>
    <w:p>
      <w:r>
        <w:t>2.1</w:t>
      </w:r>
    </w:p>
    <w:p>
      <w:r>
        <w:t>Gemäss Art. 6 Abs. 1 des Bundesgesetzes über die Unfallversicherung (UVG) werden – soweit das Gesetz nichts ander es bestimmt – die Versicherungsleis tun gen bei Berufsunfällen, Nichtberufsunfällen und Berufskrankheiten gewährt. 2.2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2.3</w:t>
      </w:r>
    </w:p>
    <w:p>
      <w:r>
        <w:t>2.3.1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2.3.2</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 2.3.3</w:t>
      </w:r>
    </w:p>
    <w:p>
      <w:r>
        <w:t>Ausgangspunkt der Adäquanzprüfung bildet das (objektiv erfassbare) Unfaller 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2.3.4</w:t>
      </w:r>
    </w:p>
    <w:p>
      <w:r>
        <w:t>Bei banalen Unfällen wie zum Beispiel bei geringfügigem Anschlagen des Kopfes oder Übertreten des Fusses und bei leichten Unfällen wie beispielsweise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ohne aufwendige Abklä rungen im psychischen Bereich davon ausgegangen werden darf, dass ein solcher Unfall nicht geeignet ist, einen erheblichen Gesundheitsschaden zu verursachen (vgl. BGE 120 V 352 E. 5b/ aa , 115 V 133 E. 6a). 2.3.5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 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 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 2.4</w:t>
      </w:r>
    </w:p>
    <w:p>
      <w:r>
        <w:t>2.4.1</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Allgemeinen Teil des Sozialversicherungsrechts,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2.4.2</w:t>
      </w:r>
    </w:p>
    <w:p>
      <w:r>
        <w:t>Für die Festsetzung des trotz Gesundheitsschädigung zumutbarerweise noch reali 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 barer Weise voll ausschöpft, und erscheint zudem das Einkommen aus der Arbeits leistung als angemessen und nicht als Soziallohn, gilt grundsätzlich der tat 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die Tabellenlöhne gemäss den vom Bundesamt für Statistik periodisch herausgege benen Lohnstrukturerhebungen (LSE) beigezogen werden (vgl. BGE 139 V 592 E. 2.3, 129 V 472 E. 4.2.1). 2 .4.3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 fähigkeit eingeschränkt ist (BGE 126 V 75 E. 5a/ bb ). Zu beachten ist jedoch, dass allfällige bereits in der Beurteilung der medizinischen Arbeitsfähigkeit enthaltene gesundheitliche Einschränkungen nicht zusätzlich in die Bemessung des leidens beding ten Abzugs einfliessen und so zu einer doppelten Anrechnung desselben Gesichts punkts führen dürfen (BGE 146 V 1b E. 4.1; Urteil des Bundesgerichts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Bundesgerichtes 8C_113/2015 vom 26. Mai 2015 E. 3.2 und 8C_808/2013 vom 14. Februar 2014 E. 7.1.1 mit Hinweisen) .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3 .</w:t>
      </w:r>
    </w:p>
    <w:p>
      <w:r>
        <w:t>Die medizinische Aktenlage stellt sich im Wesentlichen folgendermassen dar: 3.1</w:t>
      </w:r>
    </w:p>
    <w:p>
      <w:r>
        <w:t>Die erstbehandelnden Ärzte des Spital s</w:t>
      </w:r>
    </w:p>
    <w:p>
      <w:r>
        <w:t>Z.___ diagnostizierten am 1 8. Oktober 2018</w:t>
      </w:r>
    </w:p>
    <w:p>
      <w:r>
        <w:t>eine traumatische Bulbusruptur rechts und verlegten den Beschwerdeführer ins Kantonsspital A.___ , wo ein primärer Wund verschluss mittels Sklera-Nähten durchgeführt wurde. Am 2 1. Oktober 2018 wurde der Beschwerdeführer entlassen ( Urk. 10/9 und Urk. 10/8).</w:t>
      </w:r>
    </w:p>
    <w:p>
      <w:r>
        <w:t>In der Verlaufskontrolle vom 2 9. November 2018 stellten die Ärzte des Kantonsspitals A.___ eine totale Amotio bei Tensio 0mmHg und Apha k ie sowie Aniridie am rechten Auge fest. Bei infauster Visusprognose und Schmerzfreiheit zum jetzigen Zeitpunkt sowie fehlender Barriere zwischen dem Glaskörperraum und der Vorderkammer bei Aphakie und Aniridie erachteten sie einen Sekundäreingriff mittels pars plana</w:t>
      </w:r>
    </w:p>
    <w:p>
      <w:r>
        <w:t>Vitrektomie mit Öl und dem entsprechenden Risiko einer Netzhautdekompensa tion als nicht indiziert. Sie würden ihn im Januar 2019 erneut verlaufskontrollie ren. Bis dahin hätten sie eine volle Arbeitsunfähigkeit attestiert und darauf hingewiesen, dass er nicht Autofahren dürfe ( Urk. 10/17). Am 6. Februar 2019 zeigte sich in der Verlaufskontrolle ein stabiler Befund ( Urk. 10/20). 3.2</w:t>
      </w:r>
    </w:p>
    <w:p>
      <w:r>
        <w:t>Im Bericht vom 2 7. Februar 2019 notierten die nachbehandelnden Au genärzte der D.___ AG , dass sich eine totale Amotio , Aphakie und Aniridie nach einem Unfall finde. Aufgrund der Visusprognose und der Schmerzfreiheit sei keine weitere Operation empfohlen. Es bleibe aber eine psychologische Kompo nente, die bis jetzt nicht behandelt worden sei. Sie hätten eine psychiatrisch-psychotherapeutische Behandlung empfohlen. Eine erneute Kontrolle sei in sechs Monaten geplant wegen des Risikos einer sympathischen Ophtalmologie am linken Auge ( Urk. 10/36). 3.3</w:t>
      </w:r>
    </w:p>
    <w:p>
      <w:r>
        <w:t>Dr. med. B.___ , Fachärzt in für Opht almologie und Ophtalmochirurgie</w:t>
      </w:r>
    </w:p>
    <w:p>
      <w:r>
        <w:t>am</w:t>
      </w:r>
    </w:p>
    <w:p>
      <w:r>
        <w:t>v ersicherungsmedizin ischen Kompetenzzentrum der Suva, notierte in ihrer Stellungnahme vom 3 1. Mai 2019 ( Urk. 10/47) , dass die angestammte Tätigkeit nicht mehr zumutbar sei. Der Beschwerdeführer sei unfallkausal einäugig gewor den. Somit seien aus augenärztlicher Sicht alle Tätigkeiten geeignet und zumut bar, die für Einäugige geeignet seien. Das Führen eines Motorfahrzeuges der 1. Gruppe VZV sei nach einer viermonatigen Karenzfrist und anschliessender Kontrollfahrt mit einem Verkehrsexperten erlaubt. Nicht mehr zumutbar seien Tätigkeiten, welche Stereosehen erforderten. Arbeiten an Maschinen mit unge schützten rotierenden Teilen, ebenso Arbeiten auf unebenem Gelände oder an einem Fliessband seien nicht geeignet. Es dürften keine LKWs und schweren Baumaschinen geführt werden. Bei allen Arbeiten, welche zu einer Absplitterung eines Fremdkörpers führen könnten, sei Vorsicht geboten. Dies gelte letztlich für alle Tätigkeiten mit Verletzungsgefahr für die Augen, dabei müsse konsequent eine Schutzbrille getragen werden.</w:t>
      </w:r>
    </w:p>
    <w:p>
      <w:r>
        <w:t>Alle Tätigkeiten, bei welchen räumliche Gegebenheiten beurteilt werden müssten, seien zwar im Prinzip möglich, es brauche dazu aber mehr Zeit. Dies treffe vor allem für Tätigkeiten in der Nähe zu, aber auch für die Abschätzung entfernterer Objekte. Aus diesen Gründen seien feinmechanische Tätigkeiten nicht mehr geeignet bzw. es bestehe eine Leistungseinbusse von 20 % . Tätigkeiten auf Gerüsten seien nicht mehr zumutbar. Aufstieg auf Leitern dürfe nur bis Schulter höhe, ca. 1.5 m stattfinden.</w:t>
      </w:r>
    </w:p>
    <w:p>
      <w:r>
        <w:t>Für alle Tätigkeiten, welche für Einäugige geeignet seien und für solche, welche kein Stereosehen erforderten, sei aus ophtalmologischer Sicht eine ganztä g ige Arbeitsfähigkeit mit voller Leistung zumutbar. Falls eine neue Arbeit erlernt werden müsse, sei eine Leistungseinbusse möglich. Diese betrage in der Regel 10-20 % , terminiert auf 1-2 Jahre.</w:t>
      </w:r>
    </w:p>
    <w:p>
      <w:r>
        <w:t>Für Arbeiten , welche in der Nähe ausgeführt werden müssten, sei auf eine entsprechende Brillenkorrektur zu achten. Dies gelte insbesondere auch für Bild schirmtätigkeiten.</w:t>
      </w:r>
    </w:p>
    <w:p>
      <w:r>
        <w:t>Es sei für 6 Monate eine Arbeitsunfähigkeit von 100 % , dann für 6 Monate 50 % , dann für 12 Monate 20 % zu empfehlen.</w:t>
      </w:r>
    </w:p>
    <w:p>
      <w:r>
        <w:t>Die Behandlung im Kantonsspital A.___ sei abgeschlossen und im</w:t>
      </w:r>
    </w:p>
    <w:p>
      <w:r>
        <w:t>D.___</w:t>
      </w:r>
    </w:p>
    <w:p>
      <w:r>
        <w:t>seien die halb jährlichen Augenkontrollen durchgeführt worden, welche lebenslänglich medizi nisch indiziert seien. Wegen schlechter Visusprognose seien keine Operationen empfohlen worden, mit einem unfallbedingten Endzustand sei etwa ein Jahr nach dem Ereignis zu rechnen. Eine Wiedervorlage sei bei Auftreten von Komplika tionen oder Fragen sinnvoll. 3.4</w:t>
      </w:r>
    </w:p>
    <w:p>
      <w:r>
        <w:t>MU Dr . E.___ , Fachärztin für Psychiatrie und Psychotherapie, hielt in ihrem Bericht vom 1. A ug u s t 2019 zuhanden der Beschwerdegegnerin eine Anpassungsstörung, längere depressive Reaktion (ICD-10 F43.21) als Diagnose fest. Es bestehe eine bis heute andauernde pessimistische Einstellung gegenüber einer psychiatrischen Behandlung und dadurch sei der Aufbau einer tragenden therapeutischen Beziehung kaum möglich. Es werde versucht , an Ressourcen aktivierung, kognitiver Umstruk t urierung, Selbstreflexion und Erhöhung der Selbstwirksamkeit zu arbeiten. Konsultation en fänden etwa einmal im Monat statt. Die Arbeitsfähigkeit sei aus psychiatrischer Sicht aufgrund der depressiven Symptomatik leicht bis mittelgradig eingeschränkt. Eine Aussage in Bezug auf die Sehbehinderung liege nicht in ihrer Kompetenz. Die psychischen Beschwerden lägen in direktem Zusammenhang mit dem Arbeitsunfall am 1 8. Oktober 2018 ( Urk. 10/73 ; vgl. auch Bericht vom 1 9. Dezember 2019, Urk. 10/119 ). 3.5</w:t>
      </w:r>
    </w:p>
    <w:p>
      <w:r>
        <w:t>Nach der Verlaufskontrolle am 9. Oktober 2019 im D.___</w:t>
      </w:r>
    </w:p>
    <w:p>
      <w:r>
        <w:t>notierten die behandelnden Ärzte, dass ein Jahr nach dem Unfall eine stabile Situation vorliege. Es gebe keine Hinweise auf eine sympathische Ophtalmologie . Eine Verlaufskontrolle hätten sie wegen einer eventuellen Lid-Operation geplant ( Urk. 10/95). 3.6</w:t>
      </w:r>
    </w:p>
    <w:p>
      <w:r>
        <w:t>Dr. C.___ notierte in seinem Bericht vom 1 6. November 2019, dass der Beschwerdeführer weiterhin den Verlust des rechten Auges anlässlich des Unfalls beklage, was er bis heute nicht habe verarbeiten können. Er stehe deswegen auch wegen posttraumatischen psychischen Beschwerden in einer regelmässigen psychiatrischen Behandlung bei Dr. E.___ . Die Kontrollen bei ihm beschränkten sich auf die Koordination der vor allem psychiatrischen Behandlung sowie manchmal bestehende Kopf- und Nackenschmerz en des Beschwerdeführers. Der Beschwerdeführer s ei bis heute aus Unfallgründen nicht arbeitsfähig ( Urk. 10/101). 3.7</w:t>
      </w:r>
    </w:p>
    <w:p>
      <w:r>
        <w:t>Dr. B.___ nahm am 2 5. November 2019 erneut Stellung und konstatierte, dass der Endzustand erreicht sei und sie an ihrer Stellungnahme festhalte. Zur Aufrecht erhaltung der Erwerbsfähigkeit seien zunächst halbjährliche Kontrollen unfallbe dingt indiziert. Gegebenenfalls könnten die Kontrollintervalle zu einem späteren Zeitpunkt auf ein bis zwei Jahre ausgedehnt werden. Die Kontrollen seien lebens lang unfallkausal. Ein augenärztlicher Zwischenbericht sollte in zwei Jahren angefordert werden ( Urk. 10/102). 3.8</w:t>
      </w:r>
    </w:p>
    <w:p>
      <w:r>
        <w:t>Die Ärzte des</w:t>
      </w:r>
    </w:p>
    <w:p>
      <w:r>
        <w:t>D.___</w:t>
      </w:r>
    </w:p>
    <w:p>
      <w:r>
        <w:t>teilten am 2. Dezember 2019 mit, dass aufgrund des Enophthalmus eine postoperative Asymmetrie der Augen persistieren würde, so dass aktuell auf eine Lid-Operation verzichtet werde ( Urk. 10/107). 4.</w:t>
      </w:r>
    </w:p>
    <w:p>
      <w:r>
        <w:t>4.1</w:t>
      </w:r>
    </w:p>
    <w:p>
      <w:r>
        <w:t>Vorab festzuhalten ist, dass der Fallabschluss und die Festsetzung der Integritäts entschädigung unbestritten ge blieben bzw. bereits in Rechtskraft erwachsen sind (BGE 119 V 347 E. 1b).</w:t>
      </w:r>
    </w:p>
    <w:p>
      <w:r>
        <w:t>Strittig und zu prüfen ist, ob der somatische Gesundheitszustand hinreichend abgeklärt wurde und die vom Beschwerdeführer geltend gemachten psychiat rischen Probleme kausal auf den Unfall vom 1 8. Oktober 2018 zurückzuführen sind. 4.2</w:t>
      </w:r>
    </w:p>
    <w:p>
      <w:r>
        <w:t>Die Einschätzung en von Dr. B.___ vom 3 1. Mai 2019 sowie vom 2 5. November 2019 beruhen auf fundierter Aktenkenntnis, so berücksichtigte sie die vollstän digen medizinischen Unterlagen (vgl. Urk. 10/47; Urk. 10/102 ). Die Darlegung der medizini schen Zusammenhänge ist schlüssig und die Beurteilung der medizi nischen Situation leuchtet ein.</w:t>
      </w:r>
    </w:p>
    <w:p>
      <w:r>
        <w:t>Es liegen keine Berichte von somatischen Behandlern vor, welche - den Ausfüh rungen des Beschwerdeführers entsprechend - unfallkausale Schmerzen und neurologische Aspekte dokumentieren würden (vgl. E. 3). Im Gegenteil wurde aus ophtalmologischer Sicht mehrfach Schmerzfreiheit des Beschwerdeführers dokumentiert (vgl. E. 3.1 und E. 3.2 ) und Dr. C.___ hielt fest, dass der Beschwer deführer unter posttraumatischen psychischen Beschwerden leide (E. 3.6) .</w:t>
      </w:r>
    </w:p>
    <w:p>
      <w:r>
        <w:t>Entsprechend vermögen die im Recht liegenden Berichte und Vorbringen des Beschwerdeführers keine auch nur geringen Zweifel an den Einschätzung en von Dr. B.___ zu wecken und es ist gestützt darauf davon auszugehen, dass der Beschwerdeführer aus somatischer Sicht in einer angepassten Tätigkeit vollum fänglich arbeitsfähig ist (vgl. E. 3.3 und E. 3.7) .</w:t>
      </w:r>
    </w:p>
    <w:p>
      <w:r>
        <w:t>5.</w:t>
      </w:r>
    </w:p>
    <w:p>
      <w:r>
        <w:t>Zu prüfen bleibt, ob die vom Beschwerdeführer geltend gemachten psychiat rischen Beschwerden adäquat kausal auf das Ereignis vom 1 8. Oktober 2018 zurückzuführen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