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UV.2021.00176 vom 4. April 2022</w:t>
      </w:r>
    </w:p>
    <w:p>
      <w:r>
        <w:t>ZH Sozialversicherungsgericht, 2022-04-04, DE</w:t>
      </w:r>
    </w:p>
    <w:p>
      <w:r>
        <w:rPr>
          <w:b/>
        </w:rPr>
        <w:t xml:space="preserve">Quelle: </w:t>
      </w:r>
      <w:r>
        <w:t>https://mcp.opencaselaw.ch/entscheid/zh_sozialversicherungsgericht_UV.2021.00176</w:t>
      </w:r>
    </w:p>
    <w:p>
      <w:r>
        <w:t>FR: ZH_SOZIALVERSICHERUNGSGERICHT UV.2021.00176 du 4 avril 2022</w:t>
      </w:r>
    </w:p>
    <w:p>
      <w:r>
        <w:t>IT: ZH_SOZIALVERSICHERUNGSGERICHT UV.2021.00176 del 4 aprile 2022</w:t>
      </w:r>
    </w:p>
    <w:p>
      <w:pPr>
        <w:pStyle w:val="Heading2"/>
      </w:pPr>
      <w:r>
        <w:t>Erwägungen</w:t>
      </w:r>
    </w:p>
    <w:p>
      <w:r>
        <w:rPr>
          <w:b/>
        </w:rPr>
        <w:t>E. 1.1</w:t>
      </w:r>
    </w:p>
    <w:p>
      <w:r>
        <w:t>X.___, Staatsangehöriger von Y.___ , geboren 1968, trat am 2 2. Juli 2014 über die Z.___ AG eine Vollzeitstelle als Plattenleger an (Angaben in der Schadenmeldung UVG vom 3. November 2014, Urk. 8/1), nach dem er sich mit Einreisedatum des 2 8. April 2014 in A.___ angemeldet hatte (Wohnsitzbestätigung vom 1. April 2016, Urk. 8/75 S. 6). Im Rahmen des Arbeits verhältnisses mit der Z.___ AG war er bei der Suva für die Folgen von Berufs- und Nichtberufsunfällen obligatorisch versichert.</w:t>
      </w:r>
    </w:p>
    <w:p>
      <w:r>
        <w:t>Mit Schreiben vom 25. September 2014 über wies die Hausärztin Dr. med. B.___ , Fachärztin für Allgemeinmedizin, den Versicherten an Dr. med. C.___ , Spezialarzt für Orthopädie, und wies darauf hin, dass ihr Patient sie im November 2013 wegen Problemen im rechten Knie aufgesucht habe und die Beschwerden seit August 2014 zugenommen hät ten, weshalb sie ihm ab dem 1 5. August 2014 eine 100%ige Arbeitsunfä higkeit attestiert habe ( Urk. 8/53). Am 2 6. September 2014 erstattete Dr. C.___ der Hausärztin Bericht ( Urk. 8/51), und am 3 1. Oktober 2014 führte er eine Arthroskopie des rechten Kniegelenks durch, anlässlich der er neben d er Entfernung des Osteosynthese materials aus einer früheren Operation eine Teilmeniskektomie vornahm und freie Gelenks körper entfernte (Operationsbericht in Urk. 8/ 46 ; Bericht von Dr. C.___ vom 2 5. Oktober 2014, Urk. 8/52 S. 1).</w:t>
      </w:r>
    </w:p>
    <w:p>
      <w:r>
        <w:t>Kurz vor der Operation hatte Dr. B.___ den Orthopäden Dr. C.___ am 2 3. Oktober 2014 darüber informiert, dass sie nachträglich von einem Sturz erfahren habe, den der Versicherte am 1 4. August 2014 auf dem Bau erlitten habe und der zur Schmerzexazerbation im rechten Knie und zur Konsultation bei ihr am 1 5. August 2014 geführt habe ( Urk. 8/49 S. 1). Am 3. November 2014 erfolgte deshalb die Schadenmeldung an die Suva ( Urk. 8/1), und Dr. B.___ erstat tete der Suva am 1 3. und am 3 0. November 2014 Bericht ( Urk. 8/12 und Urk. 8/16).</w:t>
      </w:r>
    </w:p>
    <w:p>
      <w:r>
        <w:rPr>
          <w:b/>
        </w:rPr>
        <w:t>E. 1.2</w:t>
      </w:r>
    </w:p>
    <w:p>
      <w:r>
        <w:t>Auch nach der Operation von Ende Oktober 2014 persistier ten Beschwerden am rechten Knie . Bis zum Frühjahr 2016 fanden deswegen weitere Konsultation en bei der Hausärztin Dr. B.___ und beim Orthopäden Dr. C.___ statt (Überweisungsschreiben von Dr. B.___ an Dr. C.___ vom 28. Novem ber 2014 und vom 2. April 2015, Urk. 8 /49 S. 2 und Urk. 8/48; Berichte von Dr. C.___ vom 2. Dezember 2014, vom 1 4. Februar 2015 und vom 29. April 2016 , Urk. 8 /30, Urk. 8 /28 und Urk. 8/71 ; Berichte von Dr. B.___ an die Suva vom 2 0. Februar und vom 1 2. No vember 2015, Urk. 8/29 und Urk. 8/45), und d er Versicherte war weiterhin zu 100 % arbeitsunfähig geschrie ben (vgl. den Unfallschein in Urk. 8 /35 S. 2 und das Arbeitsunfähigkeitszeugnis von Dr. B.___ vom 1 3. April 2016, Urk. 8/63 ).</w:t>
      </w:r>
    </w:p>
    <w:p>
      <w:r>
        <w:t>Die Suva führte mit dem Versicherten verschiedene Gesp räche auf ihrer Agentur (Berichte vom 1., vom 1 3. und vom 2 5. April 2016 , Urk. 8/57, Urk. 8/62 und Urk. 8/67) und holte bei ihrem Kreisarzt Dr. med. D.___ , Spezialarzt für Chirurgie , die Kurzbeurteilung vom 2 6. April 2016 zur Frage nach dem Kausal zusammenhang zwischen den Beschwerden am rechten Knie und dem Ereignis vom 1 5. August 2014 (erfasstes Unfalldatum) ein ( Urk. 8 /68) . Gestützt auf diese Beurteilung teilte sie dem Versicherten gleichentags mit, dass sie den Fall per 3 1. Oktober 2014 abschliesse und den Anspruch auf weitere Versicherungs leistungen mangels Unfallkausalität der fortbestehenden Beschwerden ablehne , sodass die bisherigen Versicherungsleistungen (Taggeld und Heilungskosten) auf diesen Zeitpunkt</w:t>
      </w:r>
    </w:p>
    <w:p>
      <w:r>
        <w:t>hin eingestellt würden ( Urk. 8 /69). Auf die Einwendungen des Versi cherten, vertreten durch Rechtsanwältin Ama</w:t>
      </w:r>
    </w:p>
    <w:p>
      <w:r>
        <w:t>Mülthaler , vom 2 2. Juni 2017 hin ( Urk. 8/82 S. 3-8) liess die Suva durch Dr. D.___ die Aktenbeurteilung vom 14. Juli 2017 erstellen ( Urk. 8/87) und hielt daraufhin mit Verfügung vom 1 0. August 2017 an ihrer Leistun gseinstellung fest (Urk. 8/88 ). Die Einsprache von X.___ (Eingabe vo m 4. September 2017, Urk. 8/89) wies die Suva</w:t>
      </w:r>
    </w:p>
    <w:p>
      <w:r>
        <w:t>mit Entscheid vom 8. Januar 2018 ab ( Urk. 8/95).</w:t>
      </w:r>
    </w:p>
    <w:p>
      <w:r>
        <w:t>X.___ liess gegen den Einspracheentscheid vom 8. Januar 2018 durch Rechtsanwältin Ama</w:t>
      </w:r>
    </w:p>
    <w:p>
      <w:r>
        <w:t>Mülthaler beim Sozialversicher ungsgericht Beschwerde erheben und liess im Rahmen des Beschwerdeverfahrens unter anderem zwei Kausalitätsbeurteilung en von Dr. C.___ vom 1 1. Juni und vom 2 9. Oktober 2018 einreichen ( Urk. 8/109 S. 4-5 und Urk. 8/120). M it Urteil vom 2. September 2019 hiess das Sozialversicherungsgericht die Beschwerde in dem Sinne gut, dass es den angefochtenen Entscheid aufhob und die Sache zur Einholung eines Gut achtens zur strittigen Kausalitätsfrage bei einer versicherungsexternen, auf Knieprobleme spezialisierten Fachperson zurückwies ( Urk. 8/126; Prozess Nr. UV.2018.00045). Der Entscheid blieb unangefochten.</w:t>
      </w:r>
    </w:p>
    <w:p>
      <w:r>
        <w:rPr>
          <w:b/>
        </w:rPr>
        <w:t>E. 1.3</w:t>
      </w:r>
    </w:p>
    <w:p>
      <w:r>
        <w:t>In der Folge nahm die Suva vom Versicherten ( Schreiben vom 1 7. Oktober 2019 , Urk. 8/127 S. 1) eine schriftliche Schilderung des ehemaligen Nachbarn E.___</w:t>
      </w:r>
    </w:p>
    <w:p>
      <w:r>
        <w:t>zu den erbrachten Hilfeleistungen nach dem Ereignis vom August 2014 entgegen ( Urk. 8/12 7 S. 2 ) , holte bei Dr. B.___ einen Auszug aus der Kran kengeschich te betreffend dieses Ereignis ein ( erstellt am 3 0. Oktober 2019, Urk. 8/136 S. 1-5 mit den beigelegten Berichte n in Urk. 8/136 S. 6-7 und Urk. 8/137-143) und führte mit dem Versicherten am 2 1. November 2019 ein Gespräch zur Klärung des U n fallhergangs (Protokoll in Urk. 8/157). Anschlies send liess sie durch Dr. B.___ zusätzlich einen Krankengeschichtenauszug zur Behand lung des rechten Knies vor dem Ereignis vom August 2014 erstellen (Auszug vom 1 1. Februar 2020, Urk. 8/168) und zog von der Universitätsklinik F.___ den Bericht vom 2 4. Juni 2019 über die Operation des rechten Knies mit Anbringen einer Totalendoprothese und den Austrittsbericht vom 1. Juli 2019 bei ( Urk. 8/172 und Urk. 8/171).</w:t>
      </w:r>
    </w:p>
    <w:p>
      <w:r>
        <w:t>Mit Schreiben vom 9. März 2020 ( Urk. 8/182 S. 2) setzte die Suva den Versicher ten, nach wie vor vertreten durch Rechtsanwältin Ama</w:t>
      </w:r>
    </w:p>
    <w:p>
      <w:r>
        <w:t>Mülthaler , davon in Kenntnis, dass sie das Gutachten im Sinne des Rückweisungsurteils vom 2. September 2019 bei Dr. med. G.___ , Facharzt für Orthopädische Chirurgie und Traum atologie des Bewegungsapparates (vgl. Urk. 8/228 S. 29) , in Auftrag zu geben gedenke, und gab ihm Gelegenheit zur Stellungnahme zur Person des Gutachters und zum Fragenkatalog (vgl. Urk. 8/180) . Nach einiger Korrespondenz hierzu (vgl. Urk. 8/189-193) hielt die Suva mit Zwischenentscheid vom 8. Juni 2020 an der Absicht fest , ein monodisziplinäres Gutachten in der Disziplin der Orthopädischen Chirurgie und nicht im Sinne des Antrags des Versicherten ein polydisziplinäres G utachten anzuordnen ( Urk. 8/194). Nachdem dieser Entscheid unangefoc hten geblieben war, erteilte die Suva</w:t>
      </w:r>
    </w:p>
    <w:p>
      <w:r>
        <w:t>Dr. G.___ mit Schreiben vom 18. Juni 2020 den Gutachtensauftrag und unterbreitete ihm neben ihren eigenen Fragen die Zusatzfragen des Versicherten ( Urk. 8/202 S. 2-7).</w:t>
      </w:r>
    </w:p>
    <w:p>
      <w:r>
        <w:t>Dr. G.___ legte sein Gutachten am 7. September 2020 vor ( Urk. 8 /228). Mit den Eingaben vom 30. N ovember und vom 3 1. Dezember 2020 liess der Versicherte von seiner Gelegenheit zur Stellungnahme zum Gutachten G ebrauch machen und dieses als mangelhaft rügen ( Urk. 8/234 und Urk. 8/238).</w:t>
      </w:r>
    </w:p>
    <w:p>
      <w:r>
        <w:t>Mit Verfügung vom 1 1. Mai 2021 entschied die Suva erneut im Sinne des gerichtlich aufgehobenen Einspracheentscheids vom 8. Januar 2018 und der ihm zugrunde liegenden Verfügung vom 1 0. August 2017 und stellte ihre Versiche rungsleistungen mangels Unfallkausalität der fortbestehenden Beschwerden per 3 1. Oktober 2014 ein ( Urk. 8/</w:t>
      </w:r>
    </w:p>
    <w:p>
      <w:r>
        <w:rPr>
          <w:b/>
        </w:rPr>
        <w:t>E. 1.4</w:t>
      </w:r>
    </w:p>
    <w:p>
      <w:r>
        <w:t>Im April 2019 hatte sich X.___ auch bei der Invalidenversicherung an gemeldet, und die Sozialversicherungsanstalt des Kantons Zürich, IV-Stelle, hatte mit Verfügung vom 1 6. Dezember 2020 den Anspruch auf eine Invaliden rente verneint ( Urk. 8/236). Der Versicherte hatte gegen diese Verfügung durch Rechts anwältin Ama</w:t>
      </w:r>
    </w:p>
    <w:p>
      <w:r>
        <w:t>Mülthaler mit Eingabe vom 1. Februar 2021 beim Sozial versiche rungsgericht Beschwe rde erheben lassen (Prozess Nr. IV.2021. 00072 ) .</w:t>
      </w:r>
    </w:p>
    <w:p>
      <w:r>
        <w:t>Dieses hob die Verfügung in der Folge mit Urteil vom 29. September 2021 auf und wies die Sache zur weiteren medizinischen Abklärungen zur Arbeitsfähigkeit und zur erwerblichen Situation an die IV-Stelle zurück.</w:t>
      </w:r>
    </w:p>
    <w:p>
      <w:r>
        <w:rPr>
          <w:b/>
        </w:rPr>
        <w:t>E. 2</w:t>
      </w:r>
    </w:p>
    <w:p>
      <w:r>
        <w:t>Mit Eingabe vom 1 2. September 2021 ( Urk. 1) hatte X.___ durch Rechts anwältin Ama</w:t>
      </w:r>
    </w:p>
    <w:p>
      <w:r>
        <w:t>Mülthaler gegen den Einsp racheentscheid der Suva vom 21. Juli 2021 ebenfalls Beschwerde beim Sozialversicheru ngsgericht erheben lassen und beantragt , der Entscheid sei aufzuheben und ihm seien ab dem Unfallzeitpunkt des 1 5. August 201</w:t>
      </w:r>
    </w:p>
    <w:p>
      <w:r>
        <w:rPr>
          <w:b/>
        </w:rPr>
        <w:t>E. 2.1</w:t>
      </w:r>
    </w:p>
    <w:p>
      <w:r>
        <w:t>Gemäss Art.</w:t>
      </w:r>
    </w:p>
    <w:p>
      <w:r>
        <w:rPr>
          <w:b/>
        </w:rPr>
        <w:t>E. 2.2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 .</w:t>
      </w:r>
    </w:p>
    <w:p>
      <w:r>
        <w:t>Von der Kompetenz, Körperschädigungen, die den Folgen eines Unfalles ähnlich sind, in die Versicherung einbeziehen (Art. 6 Abs. 2 UVG), hat der Bundesrat in Art. 9 Abs. 2 UVV (bis Ende 2016 gültig gewesen) Gebrauch gemacht und fol gende Körperschädigungen, sofern sie nicht eindeutig auf eine Erkrankung oder eine Degeneration zurückzuführen sind, auch ohne ungewöhnliche äussere Ein wirkung den Unfällen gleichgestellt: a.</w:t>
      </w:r>
    </w:p>
    <w:p>
      <w:r>
        <w:t>Knochenbrüche; b.</w:t>
      </w:r>
    </w:p>
    <w:p>
      <w:r>
        <w:t>Verrenkungen von Gelenken; c.</w:t>
      </w:r>
    </w:p>
    <w:p>
      <w:r>
        <w:t>Meniskusrisse; d.</w:t>
      </w:r>
    </w:p>
    <w:p>
      <w:r>
        <w:t>Muskelrisse; e.</w:t>
      </w:r>
    </w:p>
    <w:p>
      <w:r>
        <w:t>Muskelzerrungen; f.</w:t>
      </w:r>
    </w:p>
    <w:p>
      <w:r>
        <w:t>Sehnenrisse; g.</w:t>
      </w:r>
    </w:p>
    <w:p>
      <w:r>
        <w:t>Bandläsionen; h.</w:t>
      </w:r>
    </w:p>
    <w:p>
      <w:r>
        <w:t>Trommelfellverletzungen.</w:t>
      </w:r>
    </w:p>
    <w:p>
      <w:r>
        <w:t>Bei diesen Schädigungen entfällt nach der Rechtsprechung zur Rechtslage bis Ende 2016 im Vergleich zu den eigentlichen Unfällen nach Art. 4 ATSG einzig das Tatbestandselement der Ungewöhnlichkeit des auf den Körper einwirkenden äusseren Faktors. Alle übrigen Begriffsmerkmale eines Unfalles müssen hingegen auch bei den unfallähnlichen Körperschädigungen erfüllt sein, so namentlich der einwirkende äussere Faktor. Dieser ist definiert als ausserhalb des Körpers liegen der, objektiv feststellbarer, sinnfälliger und mithin unfallähnlicher Einfluss auf den Körper; verlangt wird ein Geschehen, dem ein gewisses gesteigertes Gefähr dungspotential innewohnt (BGE 129 V 466 E. 4.1 und E. 4.2.2).</w:t>
      </w:r>
    </w:p>
    <w:p>
      <w:r>
        <w:rPr>
          <w:b/>
        </w:rPr>
        <w:t>E. 2.3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 lichen Störung ein natürlicher Kausalzusammenhang besteht, ist eine Tatfrage, worüber die Verwaltung beziehungsweise im Beschwerdefall das Gericht im Rah men der ihm obliegenden Beweiswürdigung nach dem im Sozialversicherungs recht üblichen Beweisgrad der überwiegenden Wahrscheinlichkeit zu befinden hat. Die blosse Möglichkeit eines Zusammenhangs genügt für die Begründung eines Leistungs anspruches nicht (BGE 129 V 177 E. 3.1, 119 V 335 E. 1, 118 V</w:t>
      </w:r>
    </w:p>
    <w:p>
      <w:r>
        <w:t>286 E. 1b, je mit Hinweisen).</w:t>
      </w:r>
    </w:p>
    <w:p>
      <w:r>
        <w:t>Wird ein bestimmter, als Einheit zu betrachtender Gesundheitsschaden durch einen Unfall und durch unfallfremde Faktoren gemeinsam verursacht, so richtet sich die Leistungspflicht des Unfallversicherers nach den Vorschriften in Art. 36 UVG. Nach Art. 36 Abs. 1 UVG werden unter anderem die Pflegeleistungen und Kostenvergütungen - zu denen die Heilbehandlung nach Art.</w:t>
      </w:r>
    </w:p>
    <w:p>
      <w:r>
        <w:rPr>
          <w:b/>
        </w:rPr>
        <w:t>E. 2.4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 r 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w:t>
      </w:r>
    </w:p>
    <w:p>
      <w:r>
        <w:t>Demnach hat der Unfallversicherer rechtsprechungsgemäss auch dort, wo durch den Unfall ein zuvor stumm gewesener degenerativer Vorzustand lediglich akti viert, aber nicht verursacht worden ist, die Leistungen zu erbringen , bis der Status quo sine oder der Status quo ante erreicht ist, und zwar - in Anwendung der Regeln in Art. 36 UVG - auch dann, wenn die Gesundheitsschädigung bei einer Gewichtung der verschiedenen Teilursachen zum stark überwiegenden Teil dem Vorzustand zuzuschreiben ist. Dies kann nach der Rechtsprechung bedeuten, dass der Unfallversicherer für eine Operation aufzukommen hat, die mutmasslich auch ohne den Unfall irgendwann notwendig geworden wäre, sofern die latente Operationsindikation durch den Unfall zu einer akuten Indikation geworden ist und der Unfall somit für den früheren Zeit punkt der Notwendigkeit des Eingriffs verantwortlich ist. Anders v erhält es sich nur dann, wenn der Unfall lediglich eine Gelegenheits- oder Zufallsursache ist, welche ei n Risiko manifest werden lässt , mit dessen Realisierung jederzeit zu rechnen gewesen wäre (vgl. die Urteile des Bundesgerichts 8C_423/2012 vom 26. Februar 2013 E. 5.3 und U 136/06 vom 2. Mai 2007 E. 3.2, je mit Hinweisen). Diese Rechtsprechung ist insbesondere auch im Falle der Verletzungen relevant, die bis Ende 2016 in Art. 9 Abs. 2 UVV aufge listet waren. Denn der Zweck des Instituts der unfallähnlichen Körperschädigung besteht gemäss dem Bundesgericht darin, die oft schwierige Abgrenzung zwischen Unfall und Krankheit zugunsten der versicherten Personen zu vermeiden. Das Bundesgericht bejaht daher unter der Herrschaft von Art. 9 Abs. 2 UVV eine unfallähnliche Körperschädigung schon dann, wenn eine schädigende äussere Ein wirkung (oder gar ein eigentlicher Unfall) wenigstens im Sinne eines Auslösungs faktors zu den vor- oder überwiegend krankhaften oder degenerativen Ursachen hinzutritt (vgl. Urteil des Bundesgerichts 8C_483/2017 vom 3. November 2017 E.</w:t>
      </w:r>
    </w:p>
    <w:p>
      <w:r>
        <w:rPr>
          <w:b/>
        </w:rPr>
        <w:t>E. 2.5</w:t>
      </w:r>
    </w:p>
    <w:p>
      <w:r>
        <w:t>Im sozialversicherungsrechtlichen Verfahren gilt der Untersuchungsgrundsatz. Der Versicherungsträger prüft nach Art. 43 Abs. 1 ATSG die Begehren, nimmt die not wendigen Abklärungen von Amtes wegen vor und holt die erforderlichen Aus künfte ein, wobei mündlich erteilte Auskünfte schriftlich festzuhalten sind.</w:t>
      </w:r>
    </w:p>
    <w:p>
      <w:r>
        <w:t>Bei Beweislosigkeit fällt der Entscheid zu Ungunsten jener Partei aus, die aus dem unbewiesen gebliebenen Sachverhalt Rechte ableiten wollte. Diese Beweisregel kommt jedoch erst dann zum Zug, wenn es sich als unmöglich erweist, im Rahmen des Untersuchungsgrundsatzes aufgrund einer Beweiswürdigung einen Sachverhalt zu ermitteln, der zumindest die Wahrscheinlichkeit für sich hat, der Wirklichkeit zu entsprechen (BGE 117 V 261 E. 3b). 3.</w:t>
      </w:r>
    </w:p>
    <w:p>
      <w:r>
        <w:t>Strittig und zu prüfen ist, ob die Beschwerdegegnerin dem Beschwerdeführer für die Behandlung des Zustands am rechten Knie und für die finanziellen Folgen dieses Zustands ab dem 3 1. Oktober 2014 weiterhin Leistungen zu erbringen hat. 4.</w:t>
      </w:r>
    </w:p>
    <w:p>
      <w:r>
        <w:rPr>
          <w:b/>
        </w:rPr>
        <w:t>E. 4</w:t>
      </w:r>
    </w:p>
    <w:p>
      <w:r>
        <w:t>die gesetzlichen Kostenvergütungen und Taggelder sowie eine Invalidenrente und eine Integritätsentschädigung zuzusprechen, eventualiter sei ein gerichtliches Gutachten zur Feststellung des vollständigen und konkreten medizinischen Sachverhalts in Auftrag zu geben ( Urk. 1 S. 2). In prozessualer Hinsicht liess er um die Bestellung seiner Rechtsvertreterin zur unentgeltlichen Rechtsanwältin ersuchen ( Urk. 1 S. 2). Die Suva, vertreten durch Rechtsanwalt Dr. Beat Frischkopf, liess in der Beschwerdeantwort vom 1 8. Oktober 2021 auf Abweisung der Beschwerde schliessen ( Urk. 7).</w:t>
      </w:r>
    </w:p>
    <w:p>
      <w:r>
        <w:t>Nachdem das Gericht mit Verfügung vom 2 6. Oktober 2021 dem Antrag auf die unentgeltli che Rechtsvertretung stattgegeben hatte ( Urk. 10), liess der Beschwer deführer mit Eingabe vom 1 0. November 2021 um Ansetzung einer Frist zur Stel lungnahme zur Beschwerdeantwort ersuchen ( Urk. 12). Mit Verfügung vom 1 5. November 2021 entsprach das Gericht diesem Ersuchen ( Urk. 13), worauf der Beschwerdeführer mit Eingabe vom 1 3. Dezember 2021 eine Replik erstatten und seine Rechtsbegehren er neuer n liess ( Urk. 16). Auf die Verfügung vom 1 7. Dezember 2021 hin ( Urk. 17) liess die Beschwerdegegnerin mit Eingabe vom 5. Januar 2022 darauf verzichten, zur Replik Stellung zu nehmen ( Urk. 19). Mit Verf ügung vom 1 0. Januar 2022 (Urk. 20) wurde diese Eingabe dem Beschwe r deführer zur Kenntnis gebracht.</w:t>
      </w:r>
    </w:p>
    <w:p>
      <w:r>
        <w:t>Auf die Ausführungen der Parteien und die eingereichten Unterlagen wird, soweit erforderlich, in den Erwägungen eingegangen. Das Gericht zieht in Erwägung: 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Kraft gestanden sind , als sich der zu den materiellen Rechtsfolgen führende und somit rechtserhebliche Sach verhalt verwirklicht hat (vgl. BGE 127 V 466 E. 1, 126 V 134 E. 4b, je mit Hinweisen). Dementsprechend sehen die Übergangsbe stimmungen zur Änderung des UVG vom 25. September 2015 vor, dass Versicherungsleistungen für Unfälle, die sich vor dem 1. Januar 2017 ereignet haben, und für Berufskrankheiten, die vor die sem Zeitpunkt ausgebrochen sind, nach bisheri gem Recht gewährt werden (Abs. 1 der Übergangsbestimmungen).</w:t>
      </w:r>
    </w:p>
    <w:p>
      <w:r>
        <w:t>Das vorliegend zur Diskussion stehende Ereignis vom August 2014 hat sich vor dem 1. Januar 2017 zugetragen. Deshalb gelangen die bis 31. Dezember 2016 gültig gewesenen Normen zur Anwendung; sie werden nachfolgend in der dama ligen Fassung zitiert . 2.</w:t>
      </w:r>
    </w:p>
    <w:p>
      <w:r>
        <w:rPr>
          <w:b/>
        </w:rPr>
        <w:t>E. 4.1</w:t>
      </w:r>
    </w:p>
    <w:p>
      <w:r>
        <w:t>Bei der erstmaligen Zuweisung des Beschwerdeführers an Dr. C.___ mit dem Schreiben vom 2 5. September 2014 hatte die Hausärztin Dr. B.___ noch keine Kenntnis von einem besonderen Ereignis, das im August 2014 eine Zunahme der Kniebeschwerden ausgelöst hätte, sondern stellte aufgrund einer Erkundigung des Krankenversicherers vielmehr die F rage, wieweit die Zustands verschlechterung auf einen lange zurückliegenden, nicht versicherten Unfall mit Kreuzbandriss und Tibiakopffraktur zurückzuführen sei ( Urk. 8/53). Dr. C.___</w:t>
      </w:r>
    </w:p>
    <w:p>
      <w:r>
        <w:t>konstatierte daraufhin in seinem Bericht vom 2 6. September 2014 unter Bezugnahme auf ak tuelle Röntgenaufnahmen (Urk. 8 /31) einen Z ustand nach schwerer Fraktur mit Osteosynthese am Tibiakopf , Seitenbandrekonstruk tion und Rekonstruktion des vorderen Kreuzbandes (Urk. 8 /51 S. 1). D ement sprechend brachte Dr. C.___ den Befund einer Gonarthrose des rechten Kniegelenks und die davon herrührenden Beschwerden in einen teilweisen Zusammenhang mit dem damaligen Ereignis und erachtete zudem auch das damals verwendete Osteosynthesematerial als teilweise verantwortlich für das Beschwerdebild ( Urk. 8/51 S. 2);</w:t>
      </w:r>
    </w:p>
    <w:p>
      <w:r>
        <w:t>der Beschwerdeführer berichtigte später anläss lich der Befragung auf der Agentur der Beschwerdegegnerin vom 1 3. April 2016, diese Operation sei - in Y.___ - bereits im Jahr 1988 und nicht, wie von Dr. C.___ angegeben, erst im Jahr 1998 durchgeführt worden ( Urk. 8/62 S.</w:t>
      </w:r>
    </w:p>
    <w:p>
      <w:r>
        <w:t>1). Anlässlich der Operation vom 3</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6.4</w:t>
      </w:r>
    </w:p>
    <w:p>
      <w:r>
        <w:t>mit Hinweisen).</w:t>
      </w:r>
    </w:p>
    <w:p>
      <w:r>
        <w:rPr>
          <w:b/>
        </w:rPr>
        <w:t>E. 10</w:t>
      </w:r>
    </w:p>
    <w:p>
      <w:r>
        <w:t>Abs. 1 UVG gehört - nicht gekürzt, wenn die Gesundheitsschädigung nur teilweise Folge eines Unfalles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