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UV.2021.00162 vom 24. Oktober 2022</w:t>
      </w:r>
    </w:p>
    <w:p>
      <w:r>
        <w:t>ZH Sozialversicherungsgericht, 2022-10-24, DE</w:t>
      </w:r>
    </w:p>
    <w:p>
      <w:r>
        <w:rPr>
          <w:b/>
        </w:rPr>
        <w:t xml:space="preserve">Quelle: </w:t>
      </w:r>
      <w:r>
        <w:t>https://mcp.opencaselaw.ch/entscheid/zh_sozialversicherungsgericht_UV.2021.00162</w:t>
      </w:r>
    </w:p>
    <w:p>
      <w:r>
        <w:t>FR: ZH_SOZIALVERSICHERUNGSGERICHT UV.2021.00162 du 24 octobre 2022</w:t>
      </w:r>
    </w:p>
    <w:p>
      <w:r>
        <w:t>IT: ZH_SOZIALVERSICHERUNGSGERICHT UV.2021.00162 del 24 ottobre 2022</w:t>
      </w:r>
    </w:p>
    <w:p>
      <w:pPr>
        <w:pStyle w:val="Heading2"/>
      </w:pPr>
      <w:r>
        <w:t>Erwägungen</w:t>
      </w:r>
    </w:p>
    <w:p>
      <w:r>
        <w:rPr>
          <w:b/>
        </w:rPr>
        <w:t>E. 1</w:t>
      </w:r>
    </w:p>
    <w:p>
      <w:r>
        <w:t>Der 1963 geborene X.___</w:t>
      </w:r>
    </w:p>
    <w:p>
      <w:r>
        <w:t>arbeitete seit dem 30. Juli 2018 vollzeitlich als Maurer für die Y.___ AG und war bei der Suva obligatorisch unfallversichert, als er sich am 3. August 2018</w:t>
      </w:r>
    </w:p>
    <w:p>
      <w:r>
        <w:t>beim Entfernen von Schaltafeln von einer Decke an der rechten Schulter verletzte (Unfallmeldung vom 9. August 2018 , Urk. 7/1 ). Am 7. August 2018 begab sich der Versicherte</w:t>
      </w:r>
    </w:p>
    <w:p>
      <w:r>
        <w:t>bei Dr. h.c. med. Z.___ , Fachärztin für Allgemeine Innere Medizin , in Behandlung, wel che ihm eine vollständige Arbeitsunfähigkeit für die Zeit vom 7. August voraus sichtlich bis am 9. September 2018 attestierte (Urk. 7/8 , vgl. auch</w:t>
      </w:r>
    </w:p>
    <w:p>
      <w:r>
        <w:t>Urk. 7/6 ). Dr. med. A.___ , Fachärztin für Radiologie, nahm am 9. August 2018 eine Ultraschall-Untersuchung der rechten Schulter vor und diagnostiziert e eine Ruptur der langen Bizepssehne proximal mit entsprechendem Hämatom am myotendinösen Übergang proximal sowie im Sulcus</w:t>
      </w:r>
    </w:p>
    <w:p>
      <w:r>
        <w:t>bicipitis . Sie hielt fest, d er proximale ausgedehnte Sehnenstumpf sei nach kranial retrahiert und l iege nahe der Subscapularissehne . Zudem beschrieb Dr. A.___</w:t>
      </w:r>
    </w:p>
    <w:p>
      <w:r>
        <w:t>Tendinosen der Rotato renmanschettensehnen und darauf aufgepfropft eine mindestens gelenkseitige Partialruptur mit fraglich auch feinen transtendinösen Ausläufern des Risses in der Supraspinatussehne ansatznahe (Urk. 7/10 ). Am 9. November 2018</w:t>
      </w:r>
    </w:p>
    <w:p>
      <w:r>
        <w:t>wurde der Versicherte aufgrund dieser Läsionen in der Klinik B.___</w:t>
      </w:r>
    </w:p>
    <w:p>
      <w:r>
        <w:t>operiert ( Operati onsbericht vom 13. November 2018, Urk. 7/42 S. 1-2 ). Die Suva erbrachte in der Folge die gesetzlichen L eistungen</w:t>
      </w:r>
    </w:p>
    <w:p>
      <w:r>
        <w:t>( Urk. 7/11 , Urk. 2 S. 2) .</w:t>
      </w:r>
    </w:p>
    <w:p>
      <w:r>
        <w:t>Nach - infolge eines protrahierten Rehabilitat ionsverlaufs (Urk. 7/309 S. 8)</w:t>
      </w:r>
    </w:p>
    <w:p>
      <w:r>
        <w:t>diversen medizinischen Abklärungen</w:t>
      </w:r>
    </w:p>
    <w:p>
      <w:r>
        <w:t>inklusive stationärer Rehabilitation in der Rehaklinik C.___ vom 6. Juni bis am 11. Juli 2019 (Austrittsbericht vom 19. Juli 2019, Urk. 7/128) legte die Suva das Dossier ihrer Kreisärztin Dr. med. D.___ , Fachärztin für Chirurgie, vor, welche am 12. September 2019 (Urk. 7/137) sowie am 20. September 2019 (Urk. 7/145) Stellung nahm. Mit Schreiben vom 20. September 2019 teilte die Suva dem Versicherten gestützt auf die kreisärztliche Beurteilung mit, dass sie mangels Notwendigkeit keine Kosten mehr vergüten</w:t>
      </w:r>
    </w:p>
    <w:p>
      <w:r>
        <w:t>werde für die Heilbehandlung sowie dass sie die Taggeld leistungen per 31. Dezember 2019 einstellen werde . Denn laut der ärztlichen Beurteilung sei er in einer angepassten Tätigkeit wieder voll arbeitsfähig . Der allfällige Anspruch auf eine Invalidenrente sowie eine Integritätsentschädigung werde noch geprüft und baldmöglichst mitgeteilt (Urk. 7/147 S. 1). Dagegen opponierte der Versi cherte mit Eingabe vom</w:t>
      </w:r>
    </w:p>
    <w:p>
      <w:r>
        <w:rPr>
          <w:b/>
        </w:rPr>
        <w:t>E. 1.1</w:t>
      </w:r>
    </w:p>
    <w:p>
      <w:r>
        <w:t>Gemäss Art. 6 des Bundesgesetzes über die Unfallversicherung (UVG) wer den</w:t>
      </w:r>
    </w:p>
    <w:p>
      <w:r>
        <w:t>soweit das Gesetz nichts anderes bestimmt – die Versicherungs leistungen bei Berufsunfällen, Nichtberufsunfällen und Berufskrankheiten gewährt (Abs. 1). Die Versicherung erbringt ihre Leistungen auch bei den im Einzelnen in Abs. 2 auf geführten Körperschädigungen, sofern sie nicht vorwie 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 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Invalidität ist die voraussichtlich bleibende oder längere Zeit dauernde ganze oder teilweise Erwerbsunfähigkeit (Art. 8 Abs. 1 des Bundesgesetz es über den Allge meinen Teil des Sozialversicherungsrechts ; ATSG) .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 marktlage erzielen könnte (sog. Invalideneinkommen), in Beziehung gesetzt zum Erwerbseinkommen, das sie erzielen könnte, wenn sie ni cht invalid geworden wäre (sog. Validenein kommen ).</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Auch d en Berichten und Gutachten versicherungsinterner Ärztinnen und Ärzte kommt nach der Rechtsprechung Beweiswert zu, sofern sie als schlüssig erschei 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 achtens entschieden werden, so sind an die Beweiswürdigung strenge Anforde rungen zu stellen. Bestehen auch nur geringe Zweifel an der Zuverlässigkeit und Schlüssigkeit der versicherungsinternen ärztlichen Feststellungen, so sind ergän zende Abklärungen vorzunehmen (BGE 142 V 58 E. 5.1; 139 V 225 E. 5.2; 135 V 465 E. 4.4 und E. 4.7). 2.</w:t>
      </w:r>
    </w:p>
    <w:p>
      <w:r>
        <w:t>2.1</w:t>
      </w:r>
    </w:p>
    <w:p>
      <w:r>
        <w:t>Die Beschwerdegegnerin führte im angefochtenen Einspracheentscheid vom 30. Juni 2021 aus , gestützt auf die Berichte der behandelnden Ärzte sei der Beschwerdeführer austherapiert und es stünden keine medizinischen Massnah men mehr offen, aufgrund welcher eine namhafte Besserung des Gesundheitszu stands respektive eine ins Gewicht fallende Steigerung der Arbeitsfähigkeit zu erwarten wäre. Demnach sei der Fallabschluss zulässig gewesen (Urk. 2 S. 3-4). Die kreisärztliche Beurteilung, wonach eine leidensadaptierte Tätigkeit voll zumutbar sei, stütze sich auf eigene Erhebungen und auf die vorliegenden Akten. Es seien in den Akten keine abweichenden oder gar gegenteiligen ärztlichen Zumutbarkeitsbeurteilungen zu finden (Urk. 2 S. 6-7). Bei der Rentenprüfung habe sie das Invalideneinkommen gestützt auf die Tabellenlöhne, Kompetenzni veau 1, festgesetzt und einen grosszügigen leidens bedingten Abzug von 5 % vor genommen (Urk. 2 S. 7-8). Das Valideneinkommen sei anhand der konkreten Angaben der letzten Arbeitgeberin festzulegen (Urk. 2 S. 9). Zusammenfassend resultiere ein unter 10 % liegender und damit zu keinem Rentenanspruch führen der Invaliditätsgrad von aufgerundet 4 % (Urk. 2 S. 9). Des Weiteren führte sie aus, der rechtserhebliche Sachverhalt hinsichtlich der Unfallrestfolgen sei einge hend erstellt und abgeklärt, weshalb auf weitere Beweismassnahmen zu verzich ten sei (Urk. 2 S. 10 f.). 2.2</w:t>
      </w:r>
    </w:p>
    <w:p>
      <w:r>
        <w:t>Der Beschwerdeführer wandte in seiner Beschwerde vom 23. August 2021 zusam mengefasst dagegen ein, im Zeitpunkt des Erla sses der Verfügung vom 12. März 2021 habe er noch immer wegen seiner rein unfallbedingten Schulterbeschwer den sowie deren mittelbarer Folgen in intensiver ärztlicher und therapeutischer Behandlung gestanden und sei arbeitsunfähig geschrieben gewe sen. Es treffe leider zu, dass die Schmerzsituation nicht mehr verbessert werden könne, doch leide er weiterhin an starken unfallkausalen Schmerzen in der rechten Schulter, im proximalen Oberarm und im Nacken (Urk. 1 S. 6-7). Von den behandelnden Ärzten sei er auch in einer Verweistätigkeit als nicht voll arbeitsfähig einge schätzt worden (Urk. 1 S. 4 Rz</w:t>
      </w:r>
    </w:p>
    <w:p>
      <w:r>
        <w:rPr>
          <w:b/>
        </w:rPr>
        <w:t>E. 4</w:t>
      </w:r>
    </w:p>
    <w:p>
      <w:r>
        <w:t>Oktober 2019 (Urk. 7/155 S. 1) und Ergänzung vo m 21. Oktober 2019 (Urk. 7/163). Daraufhin teilte d ie Suva dem Versicherten am 24. Oktober 2019 mit, sie werde das Taggeld entgegenkommenderweise bis Ende Januar 2020 bezahlen (Urk. 7/164). Mit Verfügung vom 22. November 2019 ver neinte die Suva den Anspruch des Versicherten auf eine Invalidenrente bei einem Invaliditätsgrad von 4,65 % und stellte in Aussicht, der Anspruch auf eine Integ ritätsentschädigung werde zu einem späteren Zeitpunkt überprüft (Urk. 7/172). Gegen diese Verfügung erhob der Versicherte am 13. Dezember 2019 Einsprache (Urk. 7/182 ) und ersuchte gleichentags unter Beilage eines Arztberichts um eine Verlängerung der Taggeldzahlungen bis Ende März 2020 (Urk. 7/183) , was die Suva telefonisch ablehnte (Urk. 7/184). Die Suva nahm weitere medizinische Berichte (U rk. 7/189 ff. ) sowie die Einspracheergänzung vom 11. Februar 2020 (Urk. 7/193) zu den Akten und erteilte am 27. April 2020 Kostengutsprache für die Revisions-Operation vom 30. April 2020 (Urk. 7/211, 7/208, 7/219 , 7/255 ). Zudem nahm sie die Taggeldzahlungen lückenlos ab 1. Februar 2020 wieder auf (Urk. 7/214 , 7/222 ) und nahm ihre Verfügung vom 22. November 2019 mit Schreiben vom 19. Mai 2020 vollumfänglich zurück (Urk. 7/233).</w:t>
      </w:r>
    </w:p>
    <w:p>
      <w:r>
        <w:t>Es folgten weitere medizinische Abklärungen (Urk. 7/244 ff.) und namentlich am 16. November 2020 eine kreisärztliche Untersuchung (Bericht vom 18. November 2020 , Urk. 7/ 309 ) . Die Kreisärztin Dr. D.___ veranlasste hernach die MRI-Untersuchung vom 1. Dezember 2020 (Urk. 7/316) sowie die Blutunter suchung inklusive Medikamentenspie gel vom 26. November 2020 (Urk. 7/318 ). Gestützt darauf sowie auf ihre kreisärztli che Untersuchung gab sie am 18. Dezember 2020 ihre Beurteilung ab (Urk. 7/322). Nach einer weiteren Abklärung des Validenein kommens (Urk. 7/327) informierte die Suva den Ver sicherten mit Schreiben vom 14. Januar 2021 darüber, dass sie die Heilkosten leistungen per sofort und das Taggeld per Ende März 2021 einstelle (Urk. 7/336). Nach weiteren medizinischen Abklärungen (vgl. Urk. 7/341, 7/346, 7/349-350) nahm die Kreisärztin am 25. Feb ruar 2021 erneut Stellung (Urk. 7/351). Nach Durchführung eines Einkom mensvergleichs (Urk. 7/360 -361 ) hielt die Suva mit Verfügung vom 12. März 2021 fest, dass der Versicherte</w:t>
      </w:r>
    </w:p>
    <w:p>
      <w:r>
        <w:t>keinen Anspruch auf eine Invalidenrente der Unfallversicherung habe und dass die allfällige Integritätsentschädigung später separat geschätzt werde (Urk. 7/365). Dagegen erhob der Versicherte am 26. April 2021 Einsprache (Urk. 7/374). Mit Einspra cheentscheid vom 30. Juni 2021 wies die Suva die Einsprache ab ( Urk. 7/388 = Urk. 2). 2.</w:t>
      </w:r>
    </w:p>
    <w:p>
      <w:r>
        <w:t>Gegen diesen Einspracheentscheid erhob der Versicherte am 23. August 2021 Beschwerde mit dem Antrag, der angefochtene Entscheid sowie die ihm zugrund liegende Verfügung vom 12. März 2021 seien aufzuheben und es seien ihm die gesetzlichen Leistungen auszurichten (Urk. 1 S. 2). Die Beschwerdegegnerin schloss mit Beschwerdeantwort vom 27. September 2021 auf Abweisung der Beschwerde (Urk. 6 S. 2), was dem Beschwerdeführer mit Gerichtsverfügung vom</w:t>
      </w:r>
    </w:p>
    <w:p>
      <w:r>
        <w:rPr>
          <w:b/>
        </w:rPr>
        <w:t>E. 4.1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voraussetzung, wenn und insoweit keine Verfügung beziehungsweise kein Einspracheentscheid ergangen ist (BGE 144 I 11 E. 4.3, 131 V 164 E. 2.1, 125 V 413 E. 1a).</w:t>
      </w:r>
    </w:p>
    <w:p>
      <w:r>
        <w:t>Die Beschwerdegegnerin hatte sich weder in der Verfügung vom</w:t>
      </w:r>
    </w:p>
    <w:p>
      <w:r>
        <w:rPr>
          <w:b/>
        </w:rPr>
        <w:t>E. 4.2</w:t>
      </w:r>
    </w:p>
    <w:p>
      <w:r>
        <w:t>Nach Gesetz und Rechtsprechung ist der Fall unter Einstellung der vorübergehen den Leistungen und Prüfung des Anspruchs auf eine Invalidenrente und eine In 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Art. 24 Abs. 2 UVG; BGE 144 V 354 E. 4.1 mit Hinweisen; Urteil des Bundesgerichts 8C_527/2020 vom 2. November 2020 E. 4.1 mit Hinweisen).</w:t>
      </w:r>
    </w:p>
    <w:p>
      <w:r>
        <w:t>Ob eine namhafte Besserung noch möglich ist, bestimmt sich insbesondere nach Massgabe der zu erwartenden Steigerung oder Wiederherstellung der Arbeits 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 lungen beurteilt werden (Urteil des Bundesgerichts 8C_64/2021 vom 14. April 2021 E. 3.2 mit Hinweisen, insbe sondere auf BGE 134 V 109 E. 4.3). Grundlage für die Beurteilung dieser Rechts frage bilden in erster Linie die ärztlichen Auskünfte zu den therapeutischen Mög lichkeiten und der Krankheitsentwicklung, die in der Regel unter dem Begriff Prognose erfasst werden (Urteile des Bundesger ichts 8C_682/2021 vom 13. April 2022 E. 5.1 und 8C_604/2021 vom 25. Januar 2022 E. 5.2, je mit Hinweisen). 4. 3</w:t>
      </w:r>
    </w:p>
    <w:p>
      <w:r>
        <w:t>Nachdem Dr. D.___ bereits im November 2020 über einen im Wesentlichen stabilen Zustand berichtet hatte (E. 3.4 vorstehend), hielt PD Dr. I.___ von der Universitätsklinik J.___ am 12. Februar 2021 fest, ein erneutes chirurgi sches Vorgehen sei nicht indiziert ( E. 3.8 vorstehend ). Auch de n Bericht en der Universitätsklinik J.___ vom 8. März 2021 sowie vom 26. Mai 2021 ist zu ent nehmen, die konservative Therapie sei aus schulterorthopädischer Sicht ausge schöpft und es bestehe eine Kontraindikation für ein weiteres chirurgisches Vor gehen. Der Endzustand sei erreicht (Urk. 7/358 S. 2-3 , Urk. 7/381 S. 3 ).</w:t>
      </w:r>
    </w:p>
    <w:p>
      <w:r>
        <w:t>PD Dr. I.___ empfahl am 12. Februar 2021 noch Phy siotherapie (E. 3.8 vor stehend) . Dr. med. L.___ , Facharzt</w:t>
      </w:r>
    </w:p>
    <w:p>
      <w:r>
        <w:t>für Anästhesiologie und Intensivme dizin, tätig am Schmerzambulatorium des Univer sitätsspitals M.___ , am 7. Mai 2021 legten sinngemäss ebenfalls eine solche nahe (Urk. 7/379 S. 2). Dr. D.___ verneinte deren Zweckmässigkeit, was angesichts des Ausbleiben s eines Erfolgs der bisherigen physiotherapeutischen Behandlung respektive bei massivem Reha bilitationsdefizit trotz Physiotherapie (Urk. 7/346 S. 2-3) sowie mit Blick auf das auch subjektive Fehlen einer Verbesserung durch die Physiotherapie (Urk. 7/358 S. 2-3 ) nachvollziehbar ist. Ohnehin</w:t>
      </w:r>
    </w:p>
    <w:p>
      <w:r>
        <w:t>würde der Umstand, dass der Beschwerde führer von weiterer Physiotherapie hätte profitieren können, praxisgemäss nicht genügen , um den Fallabschluss hinauszuzögern; respektive reichen ärztlicherseits vorgeschlagene Massnahmen in Form von Physio- und Ergo therapie sowie Kraft training hierfür praxisgemäss nicht aus (Urteile des Bundes gerichts 8C_604/2021 vom 25. Januar 2022 E. 9.2, 8C_682/2021 vom 13. April 2022 E. 5.3.2, je mit Hinweis). Sofern es sich bei der empfohlenen Physiotherapie nicht um eine auf die Heilung des Gesund heitsschadens, sondern um eine auf die blosse Symptom bekämpfung gerichtete Massnahme handelt, steht diese überdies auch aus diesem Grund einem Fall abschluss rechtsprechungsgemäss nicht entgegen (Urteil des Bundesgerichts 8C_363/2020 vom 29. September 2020 E. 4.1 mit Hinweis). Jedenfalls fehlt es an konkreten Hinweisen darauf, dass durch eine weitere medi zinische Massnahme eine nam hafte Besserung des Gesundheitszustands - bei spielsweise in Form einer Steigerung der Arbeitsfähigkeit (vgl. vorstehende E. 4.2) - zu erwarten gewesen wäre.</w:t>
      </w:r>
    </w:p>
    <w:p>
      <w:r>
        <w:t>Zusammenfassend ist festzuhalten, dass der mit einer Einstellung der vorüber ge henden Leistungen einhergehende Fallabschluss per Ende März 2021 zulässig war. Dies wurde denn auch vom Beschwerdeführer explizit nicht bestritten (vgl. Urk. 1 S. 7). 5.</w:t>
      </w:r>
    </w:p>
    <w:p>
      <w:r>
        <w:rPr>
          <w:b/>
        </w:rPr>
        <w:t>E. 5</w:t>
      </w:r>
    </w:p>
    <w:p>
      <w:r>
        <w:t>Oktober 2021 zur Kenntnis gebracht wurde (Ur k. 9). Mit Eingabe vom 1. April 2022 reichte der Beschwerdeführer weitere medizinische Berichte ein (Urk. 10 und Urk. 11/1-5), wozu die Beschwerdegegnerin am 13. Mai 2022 unter Festhaltung an ihrem Antrag auf Abweisung der Beschwerde Stellung nahm (Urk. 14). Dies wurde dem Beschwerdeführer a m 18. Mai 2022 mitgeteilt (Urk. 15).</w:t>
      </w:r>
    </w:p>
    <w:p>
      <w:r>
        <w:t>Auf die Ausführungen der Parteien und die eingereicht en Unterlagen wird, soweit erforderlich, in den nachfolgenden Erwägungen eingegangen. Das Gericht zieht in Erwägung: 1.</w:t>
      </w:r>
    </w:p>
    <w:p>
      <w:r>
        <w:rPr>
          <w:b/>
        </w:rPr>
        <w:t>E. 5.1</w:t>
      </w:r>
    </w:p>
    <w:p>
      <w:r>
        <w:t>Die kreisärztliche Beurteilung der Arbeitsfähigkeit des Beschwerdeführers vom 18. Dezember 2020 stützte sich namentlich auf die kreisärztliche Untersuchung vom 16. November 2020 (Urk. 7/309), anlässlich welcher auch die Beschwerde schilderung des Beschwerdeführers aufgenommen wurde, auf die damals vorhan denen Akten, auf die Ergebnisse der MRI-Untersuchung vom 1. Dezember 2020 sowie auf die Blutwerte vom 26. November 2020 (Urk. 7/322). Die von der Recht sprechung gestellten formellen Voraussetzungen an ein beweiskräftiges Gutach ten sind damit erfüllt (vgl. vorstehende E. 1.3).</w:t>
      </w:r>
    </w:p>
    <w:p>
      <w:r>
        <w:t>Auch inhaltlich überzeugt die Beurteilung, wonach aufgrund der Bewegungsein schränkung oberhalb der Horizontalen sowie der verminderten Kraft im Bereich des rechten Arms (Urk. 7/ 309 S. 9) die an gestammte schwere Tätigkeit als Bauar beiter nicht mehr, eine leidensadaptierte indes vollzeitlich zumutbar ist (Urk. 7/ 322 ). Im Übrigen korreliert diese Einschätzung auch mit jener der Ärzt in nen der Rehaklinik C.___</w:t>
      </w:r>
    </w:p>
    <w:p>
      <w:r>
        <w:t>(Urk. 7/128 S. 3), wo sich der Beschwerdeführer wäh rend fünf Wochen aufgehalten hatte (Urk. 7/ 128 S. 1).</w:t>
      </w:r>
    </w:p>
    <w:p>
      <w:r>
        <w:rPr>
          <w:b/>
        </w:rPr>
        <w:t>E. 5.2</w:t>
      </w:r>
    </w:p>
    <w:p>
      <w:r>
        <w:t>Der Beschwerdeführer wies in seiner Bes chwerde darauf hin, dass PD Dr. F.___ ihn auch für eine angepasste Tätigkeit als arbeitsunfähig erachtet habe (Urk. 1 S. 4 Rz 9 und Urk. 1 S. 8 Rz 21). Dies trifft zwar zu (Urk. 7/135 S. 2 und Urk. 7/168 S. 1-2), jedoch begründete PD Dr. F.___ die Arbeitsunfähigkeit des Beschwerdeführers auch für angepasste Tätigkeiten lediglich damit, dass der Beschwerdeführer Bauarbeiter sei (Urk. 7/135 S. 2), was keinen medizinischen Grund für die Arbeitsunfähigkeit in einer anderen Tätigkeit darstellt, sondern allenfalls unter dem Aspekt der Verwertbarkeit der Restarbeitsfähigkeit zu prüfen bleibt. In Bezug auf Berichte von Hausärztinnen und Hausärzten wie überhaupt von behandelnden Arztpersonen beziehungsweise Therapiekräften ist sodann auf die Erfahrungstatsache hinzuweisen, dass diese mitunter im Hinblick auf ihre auf tragsrechtliche Vertrauensstellung in Zweifelsfällen eher zu Gunsten ihrer Pati entinnen und Patienten aussagen (BGE 135 V 465 E. 4.5, 125 V 351 E. 3b/cc).</w:t>
      </w:r>
    </w:p>
    <w:p>
      <w:r>
        <w:rPr>
          <w:b/>
        </w:rPr>
        <w:t>E. 5.3</w:t>
      </w:r>
    </w:p>
    <w:p>
      <w:r>
        <w:t>Ebenfalls im Grundsatz zutreffend ist der Hinweis des Beschwerdeführers (Urk. 1 S. 4 Rz 8), dass die Ärztinnen der Rehaklinik C.___</w:t>
      </w:r>
    </w:p>
    <w:p>
      <w:r>
        <w:t>seinerzeit davon ausgingen, dass sich die Schmerzsituation und die (Schulter-)Funktion in den folgenden Wochen bessern w ü rde n (Urk. 7/128 S. 4). Anhand der angeführten Begründung, dass MR-tomographisch Hinweise auf eine neuerliche Läsion fehlten (Urk. 7/128 S. 4), ist jedoch ersichtlich, dass sich diese Prognose ausschliesslich auf die Schmerzverstärkung</w:t>
      </w:r>
    </w:p>
    <w:p>
      <w:r>
        <w:t>bezog, zu welcher eine spontane Ausholbewegung mit der rechten Schulter im Rahmen der Therapie geführt hatte (vgl. Urk. 7/128 S. 4 wei ter oben). Diesbezüglich kam es in der Folge tatsächlich zu einer gewissen Erho lung (Urk. 7/ 168 S. 1 ), sodass dieser Aspekt keine Zweifel an der Beurteilung der Rehaklinik C.___</w:t>
      </w:r>
    </w:p>
    <w:p>
      <w:r>
        <w:t>zu erwecken vermag; und schon gar nicht an jener von Dr.</w:t>
      </w:r>
    </w:p>
    <w:p>
      <w:r>
        <w:t>D.___ , welche auf eigenen Untersuchungen basierte . Die nachfolgende zweite Operation erfolgte primär auf Wunsch des Beschwerdeführers (Urk. 7/198 S. 3) ,</w:t>
      </w:r>
    </w:p>
    <w:p>
      <w:r>
        <w:t>auch wenn er sich angeblich durch die Beschwerdegegnerin da zu gezwun gen sah , um weiterhin Versicherungsleistungen zu er halt en (vgl. Urk. 7/265).</w:t>
      </w:r>
    </w:p>
    <w:p>
      <w:r>
        <w:rPr>
          <w:b/>
        </w:rPr>
        <w:t>E. 5.4</w:t>
      </w:r>
    </w:p>
    <w:p>
      <w:r>
        <w:t>Des Weiteren bemängelte der Beschwerdeführer an der kreisärztlichen Beurtei lung sinngemäss , dass D r. D.___ die HWS-Beschwerden als unfallfremd qualifi ziert hatte (Urk. 1 S. 8 Rz 22, Urk. 7/309 S. 8 unten). Die diesbezügliche Begrün dung von Dr. D.___ vom 25. Februar 2021 (Urk. 7/351 S. 2) erscheint indes schlüssig : Bereits im Bericht der Universitätsklinik J.___ vom 31. Juli 2018 betreffend die vor dem Unfall vom 3. August 2018 stattgehabte Verlaufskontrolle vom 25. Juli 2018 wurden chronische Zervikobrachialgien rechts mit/bei Neuro foramenstenose C7 rechts bei Diskusprotrusion rechtsbetont C6/7, bei Status nach negativem Ansprechen auf die C7 - Infiltration am 2. Mai 2018 sowie bei Status nach kurzfristigem Ansprechen auf die subacromiale Infiltration am 17. Mai 2018 diagnostiziert (Urk. 7/9 S. 1), was deren Unfallkausalität angesichts de s zeitlichen Ablaufs klar ausschliesst. Hinzu kommt, dass es beim Unfall zu keiner Beteiligung der HWS gekommen ist (vgl. Urk. 7/1). Ferner taxierte bereits die Rehaklinik C.___ die Beschwerden an der Wirbelsäule als unfallfremd (vgl. Urk. 7/128 S. 3).</w:t>
      </w:r>
    </w:p>
    <w:p>
      <w:r>
        <w:rPr>
          <w:b/>
        </w:rPr>
        <w:t>E. 5.5</w:t>
      </w:r>
    </w:p>
    <w:p>
      <w:r>
        <w:t>Der Erlass des angefochtenen Entscheids bildet rechtsprechungsgemäss die zeit liche Grenze der richterlichen Überprüfungsbefugnis; respektive sind grundsätz lich die tatsächlichen Verhältnisse zur Zeit des Erlasses des strittigen Einsprache entscheids massgebend (vgl. etwa BGE 131 V 407 E. 2.1.2.1 oder BGE 129 V 167 E. 1). Dem Vorbringen von Dr. E.___ vom 31. März 2022, wonach der rechte Arm «nicht brauchbar» sei (Urk. 11/1), ist daher nicht Rechnung zu tragen. Dennoch ist zu bemerken, dass im Bericht der Univ ersitätsklinik J.___ vom 26. Mai 2021 das Vorliegen einer Schultersteifigkeit noch verneint wurde (Urk. 7/381 S. 3).</w:t>
      </w:r>
    </w:p>
    <w:p>
      <w:r>
        <w:rPr>
          <w:b/>
        </w:rPr>
        <w:t>E. 5.6</w:t>
      </w:r>
    </w:p>
    <w:p>
      <w:r>
        <w:t>Nach dem Gesagten steht g estützt auf die beweiskräftige kreisärzt liche Beurtei lung fest, dass dem Beschwerdeführer im Zeitpunkt des Fallabschlusses eine leichte bis mittelschwe re manuelle Tätigkeit unterhalb der Horizontalen und ohne kraftvolle Zug-, Stoss-, Drehbewegungen, ohne kraftvolles Zupacken mit rechts und ohne das Bedienen von vibrierenden Maschinen mit rechts , wieder voll zumutbar war (Urk. 7/322).</w:t>
      </w:r>
    </w:p>
    <w:p>
      <w:r>
        <w:t>Von der Einholung eines Gerichtsgutachtens (vgl. den Antrag in Urk. 1 S. 9 Rz 24 ) wären bei der gegebenen Sachlage keine weitergehenden Erkenntnisse zu erwar ten , weshalb darauf verzichtet werden kann (antizipierte Beweiswürdigung; BGE 122 V 157 E. 1d). 6 .</w:t>
      </w:r>
    </w:p>
    <w:p>
      <w:r>
        <w:t>Der Beschwerdeführer machte beschwerdeweise geltend, seine Restarbeits fähig keit sei auf dem ausgeglichenen Arbeitsmarkt in Anbetracht der Gesamtumstände (Alter, Ressourcen, ausschliesslich Handwerker mit jahrzehntelanger Tätigkeit im Bausektor, massive Funktionseinschränkung der rechten dominanten Seite mit chronifizierten Schmerzen und erheblicher Krafteinbusse) nicht verwertbar (Urk. 1 S. 9-10).</w:t>
      </w:r>
    </w:p>
    <w:p>
      <w:r>
        <w:t>Dem kann nicht gefolgt werden. A ufgrund des ihm zumutbaren Vollzeitpensums in einer dem kreisärztlichen Zumutbarkeitsprofil entsprechen den Tätigkeit steht dem Beschwerdeführer ein genügend breites Spektrum an Verweistätigkeiten offen. So bestehen auf dem ausgeglichenen Arbeitsmarkt gemäss konstanter Rechtsprechung genügend realistische Betätigung smöglichkeiten selbst für Pe r sonen, die funktionell als Ein armige zu betrachten sind und überdies nur noch leichte Arbeit verrichten können (vgl. Urteil des Bundesgerichts 8C_134/2020 vom 29. April 2020 E. 4.5 mit weiteren Hinweisen). Denkbar sind beim Beschwer deführer neben der Bedienung von (halb-)automatischen Maschinen oder Pro duktionseinheiten, die keinen kraftvollen Einsatz des rechten Arms erfordern, etwa Überwachungs arbeiten oder sehr leichte Montagearbeiten unterhalb der Horizontalen .</w:t>
      </w:r>
    </w:p>
    <w:p>
      <w:r>
        <w:t>Im Bereich der Unfallversicherung hat sich zudem keine Rechtsprechung etabliert, wonach die Unverwertbarkeit einer verbleibenden medizinisch-theoretischen Restarbeitsfähigkeit wegen des fortgeschrittenen Alters zu berücksichtigen wäre (vgl. Urteil des Bundesgerichts 8C_313/2018 vom 10. August 2018 E. 6.6).</w:t>
      </w:r>
    </w:p>
    <w:p>
      <w:r>
        <w:t>Mit Blick auf Art. 28 Abs. 4 der Verordnung über die Unfallversicherung (UVV) hat der Unfallversicherer nicht zu prüfen, ob und inwieweit eine versicherte Person fortgeschrittenen Alters die ihr verbliebene medizinisch-theoretische Restarbeits fähigkeit zu verwerten vermag (Urteil des Bundesgerichts 8C_219/2022 vom 2. Juni 2022 E. 6.5 mit Hinweis).</w:t>
      </w:r>
    </w:p>
    <w:p>
      <w:r>
        <w:t>Nach dem Gesagten ist nicht von einer Unverwertbarkeit der Restarbeitsfähigkeit des Beschwerdeführers auszugehen. 7.</w:t>
      </w:r>
    </w:p>
    <w:p>
      <w:r>
        <w:t>7.1</w:t>
      </w:r>
    </w:p>
    <w:p>
      <w:r>
        <w:t>Es bleibt die Prüfung der erwerblichen Auswirkungen der bestehenden Einschrän kungen mittels Einkommensvergleichs.</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vgl. auch Art. 26 Abs. 1 IVV).</w:t>
      </w:r>
    </w:p>
    <w:p>
      <w:r>
        <w:t>Im Beschwerdeverfahren u nbestritten geblieben ist das von der Beschwerde geg nerin in Urk. 2 E. 6 auf rund Fr. 68'349.-- festgesetzte Valideneinkommen (vgl. Urk. 1 S. 11 Rz 33) . Es kann auf die Angaben der damaligen Arbeitgeberin (Urk. 7/327 S. 2 ) sowie auf die zutreffenden Ausführungen der Beschwerdegeg nerin im angefochtenen Einspracheentscheid verwiesen werden (vgl. ferner den Auszug aus dem individuellen Konto, welcher auch für die Jahre vor dem Unfall keine höheren Einkünfte ausweist: Urk. 7/102 ). 7.2</w:t>
      </w:r>
    </w:p>
    <w:p>
      <w:r>
        <w:t>Das Invalideneinkommen legte die Beschwerdegegnerin anhand des Zentralwerts für Hilfsarbeiten für Männer gemäss LSE 2018, T abelle TA 1_tirage_skill_level, von Fr. 5’417.-- fest. Unter Berücksichtigung einer durchschnittlichen betriebs üblichen Wochenarbeitszeit von insgesamt 41.7 Stunden (betriebsübliche Arbeitszeit nach Wirtschaftsabteilungen; https://www.bfs.ad min.ch/asset/de/22708568 ) und einer durch schnittlichen Nominallohnentwick lung für Männer im Jahr 2019 von 0.9 % und im Jahr 2020 von 0.8 % (Nomi nallohnindex, 2016-2020; www.bfs.admin.ch) sowie in Anbetracht dessen, dass die Nominallöhne im Jahr 2021 nicht weiter gestiegen sind ( https://www.bfs.ad min.ch/bfs/de/home/statistiken/arbeit-erwerb/loehne-erwerbseinkommen-arbeitskosten/lohnindex.html ; besucht am 26. September 2022), resultiert für das Jahr 2021 ein hypothetischer Betrag von Fr. 68‘924.-- (Fr. 5’417.-- x 1.009 x 1.008 x 12 Monate ÷ 40 Stunden x 41.7 Stunden).</w:t>
      </w:r>
    </w:p>
    <w:p>
      <w:r>
        <w:t>Dies bezüglich wendete der Beschwerdeführer ein, die LSE seien um mindestens 15 % zu kürzen, da statistisch nachgewiesen sei, dass die Löhne von Personen mit gesundheitlichen Einschränkungen signifikant, nämlich um 10 bis 15 % ti e fer seien als jene von voll leistungsfähigen Erwerbstätigen. Alternativ müsse auf den unteren Quartilsbereich (Q1-Lohn) abgestellt werden (Urk. 1 S. 11).</w:t>
      </w:r>
    </w:p>
    <w:p>
      <w:r>
        <w:t>Der Beschwerdeführer verwies bei seiner Argumentation auf das statistisc he Gut achten «Nutzung Tabellenmedianlöhne LSE zur Bestimmung der Vergleichslöhne bei der IV-Rentenbemessung» des Büros für arbeits- und sozialpolitische Studien BASS AG vom 8. Januar 2021 (Autoren: Jürg Guggisberg, Markus Schärrer , Céline Gerber und Severin Bischof; nachfolgend: BASS-Gutachten).</w:t>
      </w:r>
    </w:p>
    <w:p>
      <w:r>
        <w:t>Mit diesem Vorbringen vermag der Beschwerdeführer nicht durchzudringen, nachdem das Bundesgericht in BGE 148 V 174 auf das BASS-Gutachten Bezug genommen und festgestellt hat, dass im heutigen Zeitpunkt kein ernsthafter sach licher Grund für die Änderung der Rechtsprechung bestehe, wonach als Aus gangspunkt für die Bemessung des Invalideneinkommens anhand statistischer Werte grundsätzlich die Zentral- beziehungsweise Medianwerte der LSE dienten (E. 9.2.3 und 9.2.4). Als Korrekturinstrument bestehe die Möglichkeit eines lei densbedingten Abzuges oder einer Par allelisierung der Einkommen (E. 9.2.2).</w:t>
      </w:r>
    </w:p>
    <w:p>
      <w:r>
        <w:t>Dieses – zur bis 31. Dezember 2021 geltenden Rechtslage im Bereich der Invali denversicherung ergangene – Urteil gilt infolge des Grundsatzes der Einheitlich keit des Invaliditätsbegriffs auch für den Bereich der Unfallversicherung (Urteil des Bundesgerichts 8C_55/2022 vom 19. Mai 2022 E. 6.3.2 mit Verweis auf das Urteil 8C_541/2021 vom 18. Mai 2022 E. 5.2.1 ; vgl. ferner die Urteile des Bun desgerichts 8C_292/2021 vom 21. April 2022 E. 7 sowie 8C_538/2021 vom 25. April 2022 E. 4.2 ).</w:t>
      </w:r>
    </w:p>
    <w:p>
      <w:r>
        <w:t>Folglich ist nicht zu beanstanden, dass die Beschwerdegegnerin sich bei der Ermittlung des Invalideneinkommens auf den Medianwert der LSE abgestützt hat. 7.3</w:t>
      </w:r>
    </w:p>
    <w:p>
      <w:r>
        <w:t>Zu prüfen bleibt die Höhe des vorzunehmenden leidensbedingten Abzugs, wel chen die Beschwerdegegnerin auf 5 % festgesetzt hat (Urk. 2 S. 7-8 Ziff. 5.b). Der Beschwerdeführer postuliert, der Tabellenlohnabzug sei ihm in der Maximalhöhe von 25 % zu gewähren, da nur noch ein Nischenarbeitsplatz in Frage komme (Urk. 1 S. 10). Hilfsarbeiten werden – wie von der Beschwerdegegnerin erörtert – auf dem mas sgebenden ausgeglichenen Stellenmarkt altersunabhängig nachgefragt (BGE 146 V 16 E. 7.2.1 mit Hinweisen), weshalb sich hierfür kein leidensbedingter Ab zug rechtfertigt. Wie in E. 5 dargelegt, ist gestützt auf die kreisärztliche Beurteilung zudem davon auszugehen, dass dem Beschwerdeführer in einer an gepassten Tätigkeit ein Vollzeitpensum ohne Leistungseinbusse möglich ist.</w:t>
      </w:r>
    </w:p>
    <w:p>
      <w:r>
        <w:t>Als nicht überh öht erachtete das Bundesgericht in seinem Urteil 8C_744/2017 vom 14. Mai 2018 E. 5 schliesslich einen leidensbedingten Abzug von 20 % im Falle eines Versicherten, der gemäss Zumutbarkeitsprofil den dominanten rechten Arm nicht mehr einsetzen konnte und auch in Tätigkeiten für den linken Arm hinsichtlich der Belastbarkeit erheblich eingeschränkt war. Dies angelehnt an seine Rechtsprechung, wonach eine faktische Einhändigkeit oder Beschränkung der dominanten Hand als Zudienhand einen Abzug von 20 bis 25 % zu recht fer tigen vermag. Demgegenüber verneinte das Bundesgericht mit Urteil 8C_495/2019 vom 11. Dezember 2019 einen Abzug bei einer versicherten Person mit Einschränkungen der dominanten Hand, der weiterhin eine sehr leichte Tätigkeit, überwiegend sitzend, ohne besondere Beanspruchung der rechten Hand hinsichtlich Kraft, Feinmotorik und Sensibilität zumutbar war (E. 3.2 und E. 4.2.2). Ebenso verneinte es einen Abzug im Falle einer versicherten Person, die ihre linke adominante Hand noch als Stütz-/Hilfshand einsetzen und mit ihr nicht repetitiv auch leichte Gewichte heben konnte</w:t>
      </w:r>
    </w:p>
    <w:p>
      <w:r>
        <w:t>(Urteil des Bundesgerichts 8C_151/2020 vom 15. Juli 2020 E. 6.2) .</w:t>
      </w:r>
    </w:p>
    <w:p>
      <w:r>
        <w:t>Der Beschwerdeführer ist im Wesentlichen bei Tätigkeiten oberhalb der Horizon talen in der Beweglichkeit sowie allgemein bezüglich der Kraftentfaltung des rechten Arms eingeschränkt (Urk. 7/309 S. 9). D ie Funktionalität der dominanten Hand selber ist indes erhalten. Die Situation ist somit nicht mit einer faktischen Einhändigkeit vergleichbar. Eine unfallbedingte Einschränkung der linken oberen Extremität besteht nicht. Dadurch, dass der Beschwerdeführer selbst bei den ihm noch zumutbaren leichten bis mittelschweren Tätigkeiten insoweit eingeschränkt ist, als diese unterhalb der Horizontalen erfolgen müssen, ist das ihm zumutbare Spektrum an manuellen Verweistätigkeiten auf dem ausgeglichenen Arbeitsmarkt etwas eingeschränkt. Vor diesem Hintergrund erweist sich der gewährte Abzug von 5 % als im Ermessen der Beschwerdegegnerin stehend. Auch bei einer gesamthaften Würdigung der konkreten Umstände sind keine Gründe ersichtlich, dem Beschwerdeführer einen höheren Tabellenlohnabzug zu gewähren. 7.4</w:t>
      </w:r>
    </w:p>
    <w:p>
      <w:r>
        <w:t>Stellt man dem Valideneinkommen von Fr. 68'349.-- ein Invalideneinkommen von Fr. 65'477.80 (0.9 5 x Fr. 68‘924.--) gegenüber, resultiert bei einer E in kom mens einbusse von Fr. 2‘871.20 ( Fr. 68'349.-- minus Fr. 65'477.80) ein nicht ren tenbegründender Invaliditätsgrad von 4,2 % (Fr. 2‘871.20 ÷ Fr. 68'349.--) . 8.</w:t>
      </w:r>
    </w:p>
    <w:p>
      <w:r>
        <w:t>Nach dem Gesagten erweist sich die Beschwerde als unbegründet, weshalb sie abzuweisen ist. Das Gericht erkennt: 1.</w:t>
      </w:r>
    </w:p>
    <w:p>
      <w:r>
        <w:t>Die Beschwerde wird abgewiesen. 2.</w:t>
      </w:r>
    </w:p>
    <w:p>
      <w:r>
        <w:t>Das Verfahren ist kostenlos. 3.</w:t>
      </w:r>
    </w:p>
    <w:p>
      <w:r>
        <w:t>Zustellung gegen Empfangsschein an: - Rechtsanwalt Patrick Lerch - Rechtsanwalt Dr. Beat Frischkopf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FehrWidmer</w:t>
      </w:r>
    </w:p>
    <w:p>
      <w:r>
        <w:rPr>
          <w:b/>
        </w:rPr>
        <w:t>E. 9</w:t>
      </w:r>
    </w:p>
    <w:p>
      <w:r>
        <w:t>Kreisärztin Dr. D.___ gab am 25. Februar 2021 an, seit Oktober beziehungsweise November 2020 hätten sich die klinischen Befunde nicht verändert - trotz regel mässiger intensiver Physiotherapie. Bildmorphologisch hätten sich regelrechte postoperative Veränderungen gezeigt, weshalb eine weitere operative Interven tion laut PD Dr. I.___ nicht sinnvoll sei. Trotz der angegebenen massiven Schmerzmedikation seien im Medikamentenspiegel für Novalgin keine Metaboli ten nachweisebar gewesen und für Paracetamol hätten sie unterhalb der Norm gelegen. Die angegebenen Medikamente würden also wahrscheinlich nicht wie angegeben eingenommen. In Zusammen schau der bildgebenden Diagnostik und Labordiagnostik liege eine Diskrepanz vor. Der Beschwerdeführer habe seit der Operation durchgehend intensive Physiotherapie gehabt, sodass er eigentlich in der Lage sein sollte, die erlernten Übungen eigenständig, bei entsprechender Motivation, durchzuführen. Es sei medizinisch nicht nachvollziehbar, wie sich bei regelmässiger Physiotherapie und der geforderten Eigeninitiative und Eigenthe rapie ein Rehabilitationsdefizit habe ausbilden können. Eine erneute Physiothe rapie sei daher nicht zielführend, sondern der Beschwerdeführer müsse die bisher erlernten Übungen in Eigenmotivation/ - regie ausführen . Dementsprechend ver neinte Dr. D.___ die Frage, ob es noch weitere Behandlungen gebe, welche zu einer namhaften Verbesserung der unfallbedingten Beschwerden führen würden (Urk. 7/351 S. 1). Hinsichtlich der HWS-Beschwerden äusserte sie sich dahinge hend, dass diese nicht mit überwiegender Wahrscheinlichkeit auf den Unfall zurückzuführen seien, zumal es laut der Schadenmeldung zu keiner Verletzung der HWS gekommen sei. Überdies sei bereits vor dem Unfall eine chronische Zer vikobrachialgie rechts mit Neuroforamenstenose C7 rechts bei Diskusprotrusion rechtsbetont C6/7 dokumentiert worden. Zusätzliche strukturelle Veränderungen der HWS hätten sich aus der MRI-Untersuchung vom 9. Juli 2019 nicht ergeben (Urk. 7/351 S. 2). 3.</w:t>
      </w:r>
    </w:p>
    <w:p>
      <w:r>
        <w:rPr>
          <w:b/>
        </w:rPr>
        <w:t>E. 10</w:t>
      </w:r>
    </w:p>
    <w:p>
      <w:r>
        <w:t>Dem Bericht der Universitätsklinik J.___ vom 8. März 2021 ist zu entnehmen, der Beschwerdeführer leide an unklaren anterioren Schulterschmerzen rechts bei ausgeschöpfter konservativer Therapie und Kontraindikation für weiteres chirur gische s Vorgehen sowie an chronischen Zervikobrachialgien rechts</w:t>
      </w:r>
    </w:p>
    <w:p>
      <w:r>
        <w:t>(Urk. 7/358 S. 2). Die konservative Therapie sei aus schulterorthopädischer Sicht ausgeschöpft und es gebe keine Indikation für ein weiteres operatives Vorgehen (Urk. 7/358 S. 3).</w:t>
      </w:r>
    </w:p>
    <w:p>
      <w:r>
        <w:t>Am 26. Mai 2021 bestätigte der berichtende Arzt der Universitätsklinik J.___ , dass eine operative Therapie nicht indiziert sei. Der Beschwerdeführer sei sowohl konservativ als auch operativ austherapiert. Sodann hielt er fest, es sei von einem Endzustand auszugehen (Urk. 7/381 S. 3). 3.1 1</w:t>
      </w:r>
    </w:p>
    <w:p>
      <w:r>
        <w:t>Am 16. Dezember 2021 berichteten die Ärztinnen des Zentrums für Neurologie über die am Vortag erfolgte Elektroneuromyographie. Sie beurteilten die elektro neurographischen Befunde als normal und ohne Hinweise auf eine Armplexuslä sion , eine zervikale Radikulopathie (Schädigung oder Reizung einer Nervenwur zel)</w:t>
      </w:r>
    </w:p>
    <w:p>
      <w:r>
        <w:t>oder eine motorische radikuläre Reizleitungsstörung C7 rechts (Urk. 11/3 S. 2).</w:t>
      </w:r>
    </w:p>
    <w:p>
      <w:r>
        <w:t>Gleichentags hielten sie nach Untersuchung der somato -sensorisch evozierten Pot entiale fest, der erhobene Befund passe gut zu einer sensiblen radikulären Reizleitungsstörung C7 beidseits, rechtsbetont. Rechts wäre zusätzlich eine spinothalamische Überleitungsstörung denkbar, wofür sich aber im MRI kein Anhalt ergebe (Urk. 11/4 S. 2). 3.12</w:t>
      </w:r>
    </w:p>
    <w:p>
      <w:r>
        <w:t>Dr. med. K.___ , Facharzt für Radiologie und Neuroradiologie, führte am 21. Dezember 2021 eine MRT-Untersuchung durch und diagnostizierte gestützt darauf eine Osteochondrose C6/7 mit Unkarthrosen rechtsbetont sowie breitbasiger</w:t>
      </w:r>
    </w:p>
    <w:p>
      <w:r>
        <w:t>Diskusprotrusion bis rechts foraminal reichend , die zu einer mittel- bis hochgradigen proximalen neuroforaminalen Enge rechts mit leichter Kom pression der rechten C7-Wurzel führe , ferner eine geringe neuroforaminale Enge links sowie eine hypertrophe Spondylarthrose C4/5 links , die zu einer mittelgra digen neuroforaminalen Enge links mit Kontakt zur linken C5-Wurzel führe . Wei ter gab er an, der Plexus brachialis rechts sei ohne intrinsische Alteration oder extrinsische Kompression. Es gebe keinen Anhalt für narbige Veränderungen im Verlaufe des Plexus brachialis rechts. Aufgrund der starken Schmerzen sei keine Aufnahme in Armelevation möglich gewesen (Urk. 11/5). 3.13</w:t>
      </w:r>
    </w:p>
    <w:p>
      <w:r>
        <w:t>In ihrem Bericht vom 13. Januar 2022 nannten die Ärztinnen des Zentrums für Neurologie als Diagnosen ein Mischbild aus einem rechtsbetonten k raniozervika len Schmerzsyndrom, einem rechtsbetont zervikospondylogenen Syndrom über lagert von radikulären Reizungen mit Schwerpunkt C7 rechts, sowie einer schmerzhaft eingeschränkten Schulterbeweglichkeit rechts bei Capsulitis</w:t>
      </w:r>
    </w:p>
    <w:p>
      <w:r>
        <w:t>adhä siva mit konsekutiver Armplexusreizung (Urk. 11/2 S. 1), rechtsbetonte Kopf schmerzen ( am ehesten posttraumatische Migräne, differential diagnostisch Span nungskopfschmerz bei übermässiger, muskulo skelettaler Verspannung zer vikonuchal ) , einen Status nach Arbeitsunfall am 3. August 2018 mit Rotatoren manschetten-Rekonstruktion , Akromioplastik und AC-Gelenksresektion rechts sowie offener subpectoraler Bizepsteno dese rechts am 9. November 2018, ein erhöhtes kardiovaskuläres Risikoprofil bei langjährigem und übermässigem Nikotinkonsum sowie eine Adipositas per magna (Urk. 11/2 S. 2). Sie gelangten im Wesentlichen zur Schlussfolgerung, beim Beschwerdeführer sei ein multifak torielles G eschehen für die angegebene Schmerzproblematik verantwortlich. Der Verdacht auf eine Capsulitis</w:t>
      </w:r>
    </w:p>
    <w:p>
      <w:r>
        <w:t>adhäsiva könnte die lokale Druckschmerzhaftigkeit im Bereich des Humeruskopfes ventral wie dorsal erklären. Eine konsekutive Armplexus-Irritation sei möglich. Dazu passe der positive Plexus-Kompressions versuch. Die leichtgradige Affektion der Wurzel C7 rechts sei Ausdruck einer foraminalen Stenose der Radix C7 rechts. Zudem falle eine schmerzbedingt aus geprägte Muskelverspannung auf (Urk. 11/2 S. 4). 3.14</w:t>
      </w:r>
    </w:p>
    <w:p>
      <w:r>
        <w:t>Dr. E.___ hielt am 31. März 2022 fest, nach seinem Dafürhalten seien die Capsulitis</w:t>
      </w:r>
    </w:p>
    <w:p>
      <w:r>
        <w:t>adhäsiva ( Frozen-Shoulder ) und die Armplexusreizung mit überwie gender Wahrscheinlichkeit als Traumafolge anzusehen. Der rechte Arm sei nicht brauchbar und es gebe keine Ersatztätigkeit (Urk. 11/1 S. 2). 4.</w:t>
      </w:r>
    </w:p>
    <w:p>
      <w:r>
        <w:rPr>
          <w:b/>
        </w:rPr>
        <w:t>E. 12</w:t>
      </w:r>
    </w:p>
    <w:p>
      <w:r>
        <w:t>März 2021 (Urk. 7/ 365 ) noch im beschwerdeweise angefochtenen Einspracheentscheid (Urk. 2) inhaltlich zum Integritätsschaden geäussert, sondern darauf hingewiesen, dass dieser frühestens zwei Jahre nach der zweiten Operation abgeschätzt werden könne ( Urk. 7/365 S. 3 ). Deshalb trifft die Auffassung der Beschwerdegegnerin zu, wonach die Integritätsentschädigung nicht zum Anfechtungsgegenstand des vorliegenden Verfahrens gehört (vgl. Urk. 6 S. 7 ).</w:t>
      </w:r>
    </w:p>
    <w:p>
      <w:r>
        <w:t>Durch das Vorgehen der Beschwerdegegnerin wurde Art. 24 Abs. 2 UVG sodann entgegen dem Vorbringen des Beschwerdeführers (Urk. 1 S. 12) nicht verletzt, zumal darin</w:t>
      </w:r>
    </w:p>
    <w:p>
      <w:r>
        <w:t>für den Fall des Fehlens eines Rentenanspruchs - wovon die Beschwerdegegnerin im angefochtenen Entscheid ausgeht - vorgesehen ist, die Integritäts entschädigung erst bei Beendigung der ärztlichen Behandlung festzu legen.</w:t>
      </w:r>
    </w:p>
    <w:p>
      <w:r>
        <w:t>Dies macht namentlich dann Sinn, wenn die weitere Heilbehandlung zwar an der Rentenhöhe nichts mehr ändern wird, sich aber auf den Integritätsschaden auswirken könnte ( B. Berger, in: Basler Kommentar UVG, 1. Auflage 2019, N 25 zu Art. 24 mit Hinweis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