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UV.2021.00142 vom 4. August 2022</w:t>
      </w:r>
    </w:p>
    <w:p>
      <w:r>
        <w:t>ZH Sozialversicherungsgericht, 2022-08-04, DE</w:t>
      </w:r>
    </w:p>
    <w:p>
      <w:r>
        <w:rPr>
          <w:b/>
        </w:rPr>
        <w:t xml:space="preserve">Quelle: </w:t>
      </w:r>
      <w:r>
        <w:t>https://mcp.opencaselaw.ch/entscheid/zh_sozialversicherungsgericht_UV.2021.00142</w:t>
      </w:r>
    </w:p>
    <w:p>
      <w:r>
        <w:t>FR: ZH_SOZIALVERSICHERUNGSGERICHT UV.2021.00142 du 4 août 2022</w:t>
      </w:r>
    </w:p>
    <w:p>
      <w:r>
        <w:t>IT: ZH_SOZIALVERSICHERUNGSGERICHT UV.2021.00142 del 4 agosto 2022</w:t>
      </w:r>
    </w:p>
    <w:p>
      <w:pPr>
        <w:pStyle w:val="Heading2"/>
      </w:pPr>
      <w:r>
        <w:t>Erwägungen</w:t>
      </w:r>
    </w:p>
    <w:p>
      <w:r>
        <w:rPr>
          <w:b/>
        </w:rPr>
        <w:t>E. 1.1</w:t>
      </w:r>
    </w:p>
    <w:p>
      <w:r>
        <w:t>Den nachstehenden Erwägungen ist vorauszuschicken, dass die Beschwerdegeg nerin e ine Leistungspflicht im Zusammenhang mit den lumbalen Beschwerden</w:t>
      </w:r>
    </w:p>
    <w:p>
      <w:r>
        <w:t>ab Juli 2016 mit Verfügung vom 27.</w:t>
      </w:r>
    </w:p>
    <w:p>
      <w:r>
        <w:t>April 2021 verneinte (Urk. 12/707). Diese Ver fügung erwuchs unangefochten in Rechtskraft, weshalb die lumbalen Beschwer den nicht mehr Gegenstand des angefochtenen Einspracheentscheids</w:t>
      </w:r>
    </w:p>
    <w:p>
      <w:r>
        <w:t>waren/ sind (Urk. 2).</w:t>
      </w:r>
    </w:p>
    <w:p>
      <w:r>
        <w:rPr>
          <w:b/>
        </w:rPr>
        <w:t>E. 1.2</w:t>
      </w:r>
    </w:p>
    <w:p>
      <w:r>
        <w:t>Gegenstand des angefochtenen Einspracheentscheids vom 9. Juni 2021 ist die Leistungspflicht der Beschwerdegegnerin</w:t>
      </w:r>
    </w:p>
    <w:p>
      <w:r>
        <w:t>in Bezug auf das linke K niegelenk . Die Beschwerdegegnerin ging gestützt auf die kreisärztlichen Beurteilungen davon aus, dass der Endzustand erreicht sei und dem Beschwerdeführer wechselbelas tende, leichte und mittelschwere Tätigkeiten ganztags vollzeitig zumutbar seien. Die bisherigen Tätigkeiten seien ihm hingegen nicht mehr zumutbar. Nach Durch führung eines Einkommensvergleichs und Ermittlung eines Valideneinkommens von Fr. 75'752.15 sowie eines Invalideneinkommens von Fr. 68'923.60 verneinte die Beschwerdegegnerin bei einem Invaliditätsgrad von 9.01 % einen Rentenan spruch des Beschwerdeführers. Sodann verneinte sie einen Anspruch auf eine In tegritätsentschädigung.</w:t>
      </w:r>
    </w:p>
    <w:p>
      <w:r>
        <w:rPr>
          <w:b/>
        </w:rPr>
        <w:t>E. 1.3</w:t>
      </w:r>
    </w:p>
    <w:p>
      <w:r>
        <w:t>In seiner Beschwerde vom 12. Juli 2021 hielt der Beschwerdeführer explizit fest, diese richte sich alleine gegen die Ablehnung des Anspruchs auf eine angemes sene Invalidenrente, derweil er den Entscheid betreffend die Verneinung eines Anspruchs auf eine Integritätsentschädigung akzeptiere (Urk. 1 S. 5 Ziff. 7). Er machte im Zusammenhang mit der Ablehnung des Anspruchs auf eine Invaliden rente insbesondere geltend, es sei von einem Valideneinkommen von Fr. 105'016.85</w:t>
      </w:r>
    </w:p>
    <w:p>
      <w:r>
        <w:t>und ein em Invalideneinkommen von Fr. 62'031.24 auszugehen . Daraus resultiere ein Invaliditätsgrad von 41 %. Des Weiteren sei von einem ver sicherten Verdienst von Fr. 90'325.-- auszugehen, was zu einer Rente von Fr. 2'468.88 pro Monat beziehungsweise von Fr. 29'626.60 pro Jahr führe (Urk. 1).</w:t>
      </w:r>
    </w:p>
    <w:p>
      <w:r>
        <w:rPr>
          <w:b/>
        </w:rPr>
        <w:t>E. 1.4</w:t>
      </w:r>
    </w:p>
    <w:p>
      <w:r>
        <w:t>.</w:t>
      </w:r>
    </w:p>
    <w:p>
      <w:r>
        <w:t>Nachdem der Beschwerdeführer die kreisärztliche Einschätzung (vgl. E. 2.6 nach folgend) nicht mehr in Frage gestellt hat, bleibt der von der Beschwerdegegnerin vorgenommene Einkommensvergleich strittig , welcher Grundlage für einen all fälligen Anspruch auf eine Invalidenrente bildet .</w:t>
      </w:r>
    </w:p>
    <w:p>
      <w:r>
        <w:rPr>
          <w:b/>
        </w:rPr>
        <w:t>E. 2</w:t>
      </w:r>
    </w:p>
    <w:p>
      <w:r>
        <w:t>Gegen den Einspracheentscheid</w:t>
      </w:r>
    </w:p>
    <w:p>
      <w:r>
        <w:t>der Suva vom 9. Juni 2021 erhob der Versicherte mit Eingabe vom 12. Juli 2021 Beschwerde und beantragte, in Aufhebung des angefochtenen Entscheids sei die Beschwerdegegnerin zu verpflichten, ihm mit Wirkung ab 1. Juni 2020 eine angemessene Invalidenrente zuzusprechen und auszurichten (Urk. 1). Mit Beschwerdeantwort vom 28. Oktober 2021 schloss die Beschwerdegegnerin auf Abweisung der Beschwerde (Urk. 11), was dem Be schwerdeführer mit Verfügung vom 1. November 2021 angezeigt wurde (Urk. 15). Das Gericht zieht in Erwägung: 1.</w:t>
      </w:r>
    </w:p>
    <w:p>
      <w:r>
        <w:rPr>
          <w:b/>
        </w:rPr>
        <w:t>E. 2.1.1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 urteilende Unfall hat sich am 24. August 2013 ereignet, weshalb die bis 31. Dezember 2016 gültig gewesenen Normen auf den vorliegenden Fall Anwendung finden und in dieser Fassung zitiert werden.</w:t>
      </w:r>
    </w:p>
    <w:p>
      <w:r>
        <w:rPr>
          <w:b/>
        </w:rPr>
        <w:t>E. 2.1.2</w:t>
      </w:r>
    </w:p>
    <w:p>
      <w:r>
        <w:t>Wird die versicherte Person infolge eines Unfalles zu mindestens 10 % invalid (Art. 8 des Bundesgesetzes über den Allgemeinen Teil des Sozialversicherungs rechts [ ATSG ] ), so hat sie Anspruch auf eine Invalidenrente (Art. 18 Abs. 1 UVG). 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2.1.3</w:t>
      </w:r>
    </w:p>
    <w:p>
      <w:r>
        <w:t>Zur Ermittlung des Valideneinkommens ist entscheidend, was die versicherte Per 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 heitsschaden fort gesetzt worden wäre. Ausnahmen müssen mit überwiegender Wahrscheinlichkeit erstellt sein (BGE 129 V 222 E. 4.3.1 mit Hinweisen). Soll bei der Festsetzung des Valideneinkommens eine berufliche Weiterentwick lung, welche die versicherte Person normalerweise vollzogen hätte, mitberück sichtigt werden, so müssen praxisgemäss konkrete Anhaltspunkte dafür bestehen, dass sie einen beruflichen Aufstieg und ein entsprechend höheres Einkommen tatsächlich realisiert hätte, wenn sie nicht invalid geworden wäre. Sodann genü gen blosse Absichtserklärungen der versicherten Person nicht. Vielmehr muss die Absicht, beruflich weiterzukommen, bereits im Zeitpunkt des Unfalls durch kon krete Schritte wie Kursbesuche, Aufnahme eines Studiums, Ablegung von Prü fungen usw. kundget an worden sein . Bei der Prüfung der mutmasslichen beruf lichen Entwicklung können unter Umständen aus einer besonderen beruflichen Qualifizierung im Invaliditätsfall Rückschlüsse auf die hypothetische Entwick lung gezogen werden, zu der es ohne Eintritt des (unfallbedingten) Gesundheits schadens gekommen wäre. Nach der Rechtsprechung ist eine solche Annahme unter anderem dann zulässig, wenn die angestammte Tätigkeit auch nach dem Unfall weitergeführt werden kann. Indessen darf aus einer erfolgreichen Invali denkarriere in einem neuen Tätigkeitsbereich nicht ohne Weiteres abgeleitet wer den, die versicherte Person hätte ohne Invalidität eine vergleichbare Position auch im angestammten Tätigkeitsgebiet e rreicht (Urteil des Bundesgerichts 8C_667/2010 vom 15. Dezember 2010 E. 3.3 mit Hinweisen ).</w:t>
      </w:r>
    </w:p>
    <w:p>
      <w:r>
        <w:rPr>
          <w:b/>
        </w:rPr>
        <w:t>E. 2.2.1</w:t>
      </w:r>
    </w:p>
    <w:p>
      <w:r>
        <w:t>Zur Bemessung des Valideneinkommens erachtete die Beschwerdegegnerin die vor der Arbeitslosigkeit ausgeübte Tät igkeit als Service-Techniker als massgebend (Urk. 2). Sie stützte sich daher auf die statistische n Werte der Schweizerischen Lohnstrukturerhebung (LSE) 2018 und zog den Lohn gemäss der Tabelle TA1_tirage_skill_level, privater Sektor, Wirtschaftszweig 31-33, Kompetenzni ve au 2, Männer, von monatlich Fr. 5'968.-- heran und ermittelte für das Jahr 2020 ein Jahreseinkommen von Fr. 75'752.15 (Fr. 5'968 x 12 Monate / 40 Stun den x 41.6 Stunden + 0.9 % + 0.8 %).</w:t>
      </w:r>
    </w:p>
    <w:p>
      <w:r>
        <w:rPr>
          <w:b/>
        </w:rPr>
        <w:t>E. 2.2.2</w:t>
      </w:r>
    </w:p>
    <w:p>
      <w:r>
        <w:t>Demgegenüber brachte der Beschwerdeführer vor, es sei auf das Einkommen, wel ches er als Verkaufsfahrer Hygieneexpress erzielt habe, abzustellen. Der in der Zeit nach dem Unfall bis zur Berentung tatsächlich durchlaufene beruflich-erwerbliche Werdegang sei von beachtlicher Bedeutung. Er sei im Zeitpunkt des Unfalls arbeitslos gewesen und habe eine neue Stelle gesucht. Er habe somit nicht unfallbedingt seine Stelle verloren. Eine neue Stelle habe er schliesslich im April 2014 auf den 1. August 2014 gefunden, ohne Unterstützung der Beschwerdegeg nerin oder der IV-Stelle, sondern aus eigenem Antrieb. Er habe sehr erfolgreich gearbeitet, sich einen Kundenstamm aufgebaut, und es sei ihm gelungen, sein Rayon zu vergrössern und überdurchschnittlich viele Neukunden zu gewinnen (Urk. 1).</w:t>
      </w:r>
    </w:p>
    <w:p>
      <w:r>
        <w:rPr>
          <w:b/>
        </w:rPr>
        <w:t>E. 2.3</w:t>
      </w:r>
    </w:p>
    <w:p>
      <w:r>
        <w:t>Der Beschwerdeführer war im Zeitpunkt des Unfalls vom 24. August 2013 ar beitslos (vgl. den Auszug aus dem individuellen Konto [IK-Auszug] vom 19. März 2014, Urk. 12/5 4/2) und davor</w:t>
      </w:r>
    </w:p>
    <w:p>
      <w:r>
        <w:t>als Service-Techniker tätig (vgl. Urk. 12/1 ). Grundsätzlich ist bei Arbeitslosigkeit vor dem Unfall an denjenigen Verdienst anzuknüpfen, den die versicherte Person zuletzt vor der Arbeitslosigkeit erzielte (vgl. BSK UVG- Flückiger , Art. 18 N 20 mit Hinweisen , vgl. auch das Urteil des Bundesgerichts 8C_242/2007 vom 20. Februar 2008 E. 3 mit Hinweisen) , wobei unter Umständen auch auf statistische Werte abgestellt werden kann (vgl. insbe sondere das Urteil U 3/03 vom 4. September 2003 E. 6.2). Fraglich ist, ob im hier zu beurteilenden Fall von diesem Grundsatz abzuweichen ist.</w:t>
      </w:r>
    </w:p>
    <w:p>
      <w:r>
        <w:rPr>
          <w:b/>
        </w:rPr>
        <w:t>E. 2.4</w:t>
      </w:r>
    </w:p>
    <w:p>
      <w:r>
        <w:t>Nach dem Unfall nahm der Beschwerdeführer</w:t>
      </w:r>
    </w:p>
    <w:p>
      <w:r>
        <w:t>eine neue Arbeitstätigkeit bei der A.___ AG auf; ab dem 1. August 2014 war er als Verkaufsfah rer Hygieneexpress angestellt . Das Dienstleistungsangebot Hygieneexpress um fasste die gesamte B etreuung der Kunden rund um das Thema Reiniger-, Küchen hygiene, Wasseraufbereitung, Spülkörbe und Dosieranlagen. Z u gewährleisten war die lückenlose «Rund-um-Betreuung» der Kunden . Mitunter war ein Ver kaufsfahrer auch für den Service von A.___ Verbrauchsgütern ( Reiniger produkte , Wasseraufbereitung, Zubehör etc.) zuständig (Urk. 12/401/6). Gemäss Anstellungsvertrag vom 25. Juni 2015 wurde ein fixes Salär von brutto Fr. 5'000.-- zuzüglich 13. Monatslohn sowie eine variable Umsatzprovision von 4 % auf Umsätze bei Lieferungen auf Lieferschein und von 8 % bei Lieferungen gegen Barzahlung vereinbart; die variable Provision betrug bis zum 31. Dezember 2015 mindestens Fr. 1'700.--. Zusätzlich wurde eine jährliche Gratifikation ge mäss Art. 322d des Obligationenrechts (OR) vorgesehen , auf wel che jedoch kein Anspruch bestand (Urk. 12/401/8 f.). Der Beschwerdeführer g ab zu r Tätigkeit an, e r verkaufe Spühlmittel von circa 300-400 Kilogramm, welche in Bidons à je 12 Kilogramm (ca. 1/3 der Lieferungen) sowie à je 25 Kilogramm (ca. 2/3 der Liefe rungen) abgefüllt seien. Die Bidons , welche er ein- und auslade, liefere er mit dem Lieferwagen (Automat) aus. Für die Fahrten lege er circa 3000-4000 Kilometer pro Monat zurück . Die Tätigkeit umfasse Gehen auf ebenem Boden, das Begehen von Treppen mit dem Sackrolli, teils kniende Körperstellu ngen beim Kontrollieren der Dos iergeräte unter dem Lavabo oder beim Einsetzen von Wasserfilterpatronen ( Britafilter ; Urk. 12/105/5 und Urk. 12/108/2 ff.). Die Ausbildung/Einarbeitung erfolgte «on the</w:t>
      </w:r>
    </w:p>
    <w:p>
      <w:r>
        <w:t>job » (Urk. 12/401/2). I m Jahr 2015 erzielte der Beschwerdeführer ein Bruttoeinkommen ( inkl. Provisionen und Erfolgsbeteiligung sowie 13. Mo natslohn, exkl. Tagesspesen und Infrastrukturanteil) von Fr. 92'1 40.45</w:t>
      </w:r>
    </w:p>
    <w:p>
      <w:r>
        <w:t>(Januar 2015 Fr. 6'7 00.--, Februar 2015 Fr. 6'785.55 , März 2015 Fr. 7'066.75, April 2015 Fr. 7'148.70, Mai 2015 Fr. 6'800.85 [Urk. 12/94], Juni 2015 Fr. 8'180.05, Juli 2015 Fr. 7'966.90, August 2015 Fr. 6'700.55, September 2015 Fr. 6'700.--, Okto ber 2015 Fr. 6'908.90, November 2015 Fr. 13'634.40, Dezember 2015 Fr. 7'547.80 [Urk. 12/398]). N achdem dem Beschwerdeführer ab dem 16. Juni 2016 eine Arbeitsunfähigkeit von 50 % und ab dem 28. Juni 2016 eine solche von 100 % attestiert worden war , wurde das Arbeitsverhältnis per 31. Dezember 2016 aufgelöst (Urk. 12/157, Urk. 12/197 , Urk. 12/392/3 und Urk. 12/401/2) . Aufgrund dieser</w:t>
      </w:r>
    </w:p>
    <w:p>
      <w:r>
        <w:t>Arbeitsunfähig keit meldete die Arbeitgeberin des Beschwerdeführer s</w:t>
      </w:r>
    </w:p>
    <w:p>
      <w:r>
        <w:t>der Beschwerdegegnerin</w:t>
      </w:r>
    </w:p>
    <w:p>
      <w:r>
        <w:t>ein en Rückfall mit Rückfallbeginn per 16. Juni 2016 (Urk. 12/159 und Urk.</w:t>
      </w:r>
    </w:p>
    <w:p>
      <w:r>
        <w:t>12/172 f.).</w:t>
      </w:r>
    </w:p>
    <w:p>
      <w:r>
        <w:rPr>
          <w:b/>
        </w:rPr>
        <w:t>E. 2.5</w:t>
      </w:r>
    </w:p>
    <w:p>
      <w:r>
        <w:t>Der Beschwerdeführer verwies in seiner Beschwerde zur Geltendmachung eines Anspruchs auf eine Invalidenrente unter anderem auf BGE 145 V 141 und zitierte die Erwägung E. 5.2.1 (Urk. 1 S. 7 Ziff. 8), welche wie folgt lautet: « Im Revisions verfahren besteht insoweit ein Unterschied zur ursprünglichen Rentenfestsetzung, als der in der Zwischenzeit tatsächlich durchlaufene beruflich-erwerbliche Wer degang als invalide Person bekannt ist. Eine trotz Invalidität erlangte besondere berufliche Qualifizierung erlaubt zwar allenfalls Rückschlüsse auf die mutmass liche Entwicklung, zu der es ohne Eintritt des (unfallbedingten) Gesundheitsscha dens bis zum Revisionszeitpunkt gekommen wäre (BGE 139 V 28 E. 3.3.3.2 in fine S.</w:t>
      </w:r>
    </w:p>
    <w:p>
      <w:r>
        <w:rPr>
          <w:b/>
        </w:rPr>
        <w:t>E. 2.6</w:t>
      </w:r>
    </w:p>
    <w:p>
      <w:r>
        <w:t>Ein Revisionsverfahren liegt nicht vor. Der vorliegend zu beurteilende Sachver halt lässt sich mit einem Revisionsverfahren aber insofern vergleichen, als der vom Beschwerdeführer in der Zwischenzeit tatsächlich durchlaufene beruflich-erwerbliche Werdegang bekannt ist. Abweichend von der bundesgerichtlichen Rechtsprechung hat der Beschwerdeführer allerdings keine Invalidenkarriere durchlaufen, denn er nahm keine Stelle in einem neuen ( angepassten ) Tätigkeits bereich auf. Dies ergibt sich aus der Beurteilung von Kreisarzt Dr. Z.___</w:t>
      </w:r>
    </w:p>
    <w:p>
      <w:r>
        <w:t>vom 20. Januar 2014 (Urk. 12/35) , in welcher er festhielt , zumutbar seien wechselbe lastende Tätigkeiten ohne längeres Stehen, ohne das Tragen von Lasten auf un ebenem Gelände, ohne längeres Gehen auf unebenem Gelände, ohne das Bestei gen von Leitern und Gerüsten, ohne repetitives Treppengehen und ohne Arbeiten in hockender, kniender und kauernder Stellung. Bei der Tätigkeit als Verkaufs fahrer Hygieneexpress musste der Beschwerdeführer hingegen Treppen mit dem Sackrolli besteigen und teils kniende Körperstellungen beim Kontrollieren der Dosiergeräte unter dem Lavabo oder beim Einsetzen von Wasserfilterpatron en einnehmen (vgl. E. 2.4) .</w:t>
      </w:r>
    </w:p>
    <w:p>
      <w:r>
        <w:rPr>
          <w:b/>
        </w:rPr>
        <w:t>E. 2.7</w:t>
      </w:r>
    </w:p>
    <w:p>
      <w:r>
        <w:t>Die Beschwerdegegnerin argumentierte, eine nicht angepasste Tätigkeit dürfe nicht als Referenz dienen, andernfalls könnte eine versicherte Person eine gut bezahlte, aber in Bezug auf das Zumutbarkeitsprofil nicht geeignete Stelle antre ten, um dann bei einem Rückfall (welcher vom Ausführen einer eigentlich «un zumutbaren» Tätigkeit herrühre) von einem höheren Valideneinkommen zu pro fitieren (Urk. 11 S. 5 Rz 31). Dieses Argument ist durchaus berechtigt. In casu vermag es jedoch nicht durchzudringen:</w:t>
      </w:r>
    </w:p>
    <w:p>
      <w:r>
        <w:t>Da der Beschwerdeführer zum Zeitpunkt seines Unfalls im Jahr 2013 arbeitslos war, hätte er sich auch ohne den Unfall wieder eine neue Arbeitsstelle suchen müssen. Per 1. August 2014 fand er eine solche. Die Tätigkeit als Verkaufsfahrer Hygieneexpress beinhaltete Aufgaben, welche der Beschwerdeführer als Service-Techniker nutzen konnte, zumal ein technisches Basiswissen für diese Stelle vorausgesetzt wurde (Urk. 12/401/7). Sodann ist die Dienstleistungs-Tätigkeit bei der A.___ AG im Segment Chemikalien einzuordnen. Bereits in den Jahren 1999 bis 2006 war der Beschwerdeführer als Service-Techniker bezie hungsweise Servic e-Monteur für die J.___ AG bez iehungsweise für K.___ im Aussendienst im Bereich Chemietechnik tätig, montierte Waschanlagen für Wäschereien und erbrachte Service-Dienstleitungen (Urk. 12/13, Urk. 12/19/2, Urk. 12/101/2 und Urk. 12/600/17). Ausserdem nutzte der Beschwerdeführer seine Verkaufserfahrungen, welche er während seiner Tä tigkeit bei der L.___ GmbH, ehemals N.___ GmbH (gemäss Eintrag im Han delsregister ist der Zweck dieser Gesellschaft die Finanz- und Versicherungsbera tung von privaten sowie juristischen Personen ; vgl. www.zefix.ch) sammeln konnte. Die Einkünfte aus dieser Tätigkeit in den Jahren vor dem Unfall waren gemäss IK-Auszug vom 19. März 2014 zwar nicht hoch (Urk. 12/54/2), doch trat der Beschwerdeführer den Beweis an, dass er in dieser kombinierten Aufgabe (Bereich Service-Technik und Verkauf) reüssieren konnte, zumal er in seiner Funktion als Verkaufsfahrer Hygieneexpress während annähernd zwei Jahren tä tig war (1. August 2014 bis zumindest 16. Juni 2016; vgl. Urk. 12/171/3 f.) und nicht bloss Mindestprovisionen erzielte. Weshalb er diese Stelle ohne den Unfall nicht ebenfalls angenommen beziehungsweise weshalb er sie ohne die erneut ein getretene Arbeitsunfähigkeit nicht nach wie vor ausüben würde, lässt sich daher nicht nachvollziehen. Auch bei K.___ war der Beschwerdeführer während mehrerer Jahre angestellt. Hinzu k ommt, dass der bei der A.___ AG im Jahr 2015 erzielte Lohn von Fr. 92'140.45 den Rahmen dessen, was der Beschwerdeführer bei K.___ im Jahr 2014 maximal verdient hätte (Fr. 88'629. - - [13 x Fr. 6'395.-- Monatslohn, zuzüglich leistungsabhängiger Jahresprämie bei maximal Fr. 3'000.- -, zuzüglich TPA-Bonus von maximal 3 % des Jahresgehalts]; vgl. Urk. 12/55/2 ), nicht sprengt.</w:t>
      </w:r>
    </w:p>
    <w:p>
      <w:r>
        <w:rPr>
          <w:b/>
        </w:rPr>
        <w:t>E. 2.8</w:t>
      </w:r>
    </w:p>
    <w:p>
      <w:r>
        <w:t>Es ist somit fest zu halt en, dass die Tätigkeit bei der A.___ AG durchaus Rückschlüsse auf die mutmassliche berufliche Entwicklung ohne Ge sundheitsschaden zu lässt und die bundesgerichtliche Rechtsprechung zur Invali denkarriere analog herangezogen werden kann. Demzuf olge durfte die Beschwer degegnerin bei der Berechnung des Valideneinkommens</w:t>
      </w:r>
    </w:p>
    <w:p>
      <w:r>
        <w:t>nicht auf statistische Werte abstellen.</w:t>
      </w:r>
    </w:p>
    <w:p>
      <w:r>
        <w:rPr>
          <w:b/>
        </w:rPr>
        <w:t>E. 2.9</w:t>
      </w:r>
    </w:p>
    <w:p>
      <w:r>
        <w:t>Die Beschwerdegegnerin ermittelte für die Taggeld-Ansatz-Berechnung ein Jah reseinkommen im Jahr 2016 von Fr. 102'738.34 (Urk. 12/409), worauf der Beschwerdeführer in seiner Beschwerde hinwies . Diesen Betrag passte er an die No minallohnentwicklung bis ins Jahr 2020 an und ermittelte so ein Validenein kommen von Fr. 10 5'016.85 (Urk. 1 S. 8 f. Ziff. 8). Diese Berechnung kann hier nicht übernommen werden, da sie nicht auf denselben Grundlagen basiert (vgl. Art. 15-17 UVG) wie die Berechnung zur Ermittlung des Valideneinkommens (E. 2.1.2 f.). Während der Brutto-Monatslohn bei der A.___ AG fix Fr. 5'000.-- (x 12) betrug, variierte die Provision je nach Lieferung (Urk. 12/401/9) . Aus diesem Grund rechtfertigt es sich, bei der Provision einen Durchschnittswert für das Jahr 2015 und das Jahr 2016 zu ermitteln, wobei im Jahr 2016 die Zahlen bis zum Monat Juni herangezogen werden können . Im Jahr 2015 erzielte der Beschwerdeführer Provisionen von total Fr. 23'117.55 (Urk. 12/392/5). Im Jahr 2016 erzielte er bis im Monat Ju ni solche von total Fr. 13'695.95 (Urk. 12/391/3) . Es ergibt sich somit ein Durchschnittswert von Fr. 2'045.20 ([Fr. 23'117.55 + Fr. 13'695.95] / 18). Sowohl im Jahr 2015 als auch im Jahr 2016 wurde dem Beschwerdeführer eine Erfolgsbeteiligung ausbezahlt; im Jahr 2015 eine solche von Fr. 1'380.</w:t>
      </w:r>
    </w:p>
    <w:p>
      <w:r>
        <w:rPr>
          <w:b/>
        </w:rPr>
        <w:t>E. 3</w:t>
      </w:r>
    </w:p>
    <w:p>
      <w:r>
        <w:t>1; BGE 96 V 29; SVR 2010 UV Nr. 13 S. 51, 8C_550/2009 E. 4.2; Urteil 8C_5 03/2015 vom 26. Oktober 2015 E. 3.1.2 mit Hinweisen). Allerdings darf aus einer erfolgreichen Invalidenkarriere in einem neuen Tätigkeitsbereich nicht ohne Weiteres abgeleitet werden, die versicherte Person hätte ohne Invalidität eine ver gleichbare Position auch im angestammten Tätigkeitsgebiet erreicht .»</w:t>
      </w:r>
    </w:p>
    <w:p>
      <w:r>
        <w:rPr>
          <w:b/>
        </w:rPr>
        <w:t>E. 3.1</w:t>
      </w:r>
    </w:p>
    <w:p>
      <w:r>
        <w:t>Zur Ermittlung des Invalideneinkommens stützte sich die Beschwerdegegnerin auf die statistischen Werte der Schweizerischen Lohnstrukturerhebung (LSE) 2018 und zog den Lohn gemäss der Tabelle TA1_tirage_skill_level, privater Sektor, TOTAL, Kompetenzniveau 1 , Männer, von monatlich Fr. 5’417 . -- heran. Für das Jahr 2020 errechnete sie ein Jahreseinkommen von Fr. 68'923.60 ( Fr. 5’417.-- x 12 Monate / 40 Stunden x 41.7 Stunden + 0.9 % + 0.8 %). Einen Abzug gewährte sie nicht (Urk. 2 S. 13 f.).</w:t>
      </w:r>
    </w:p>
    <w:p>
      <w:r>
        <w:rPr>
          <w:b/>
        </w:rPr>
        <w:t>E. 3.2</w:t>
      </w:r>
    </w:p>
    <w:p>
      <w:r>
        <w:t>Der Beschwerdeführer schloss sich der Ansicht der Beschwerdegegnerin insoweit an, als dass als Ausgangsbasis von einem Jahreseinkommen von Fr. 68'923.60 ausgegangen werden könne (Urk. 1 S. 9 Ziff. 9.1) .</w:t>
      </w:r>
    </w:p>
    <w:p>
      <w:r>
        <w:rPr>
          <w:b/>
        </w:rPr>
        <w:t>E. 3.3</w:t>
      </w:r>
    </w:p>
    <w:p>
      <w:r>
        <w:t>Das Heranziehen der LSE 2018 und der Tabelle TA1_tirag e_skill_level, privater Sektor, ist nicht zu beanstanden. Allerdings ist entgegen den Parteien nicht auf den statistischen Monatslohn von Fr. 5’417. -- ( TOTAL, Kompetenzniveau 1 , Män ner) abzustellen. Der Beschwerdeführer hat, wie bereits erwähnt (E. 2.7), unter B eweis gestellt, dass er in seiner Funktion als Verkaufsfahrer Hygieneexpress</w:t>
      </w:r>
    </w:p>
    <w:p>
      <w:r>
        <w:t>reüssieren konnte. Dass er letztlich scheiterte, war nicht dem Umstand geschuldet, dass seine Verkäuferfähigkeiten nicht genügend gewesen wären. Vielmehr zwan gen ihn die körperlichen Einschränkungen zur Aufgabe der Tätigkeit. Die Fähig keiten als Verkäufer müssen indes sehr gut gewesen sein, gab der Beschwerde führer doch selbst an, er habe sehr erfolgreich gearbeitet und sich einen Kunden stamm auf gebaut . Es sei ihm zudem gelungen , sein Rayon zu vergrössern und überdurchschnittlich viele Neukunden zu gewinnen (Urk. 1 S. 6 Ziff. 8). Der Er folg bei der A.___ AG lässt somit auch Rückschlüsse auf die Möglichkeiten in einer angepassten Tätigkeit zu. Abzustellen ist dementsprechend auf den statistischen Monatslohn von Fr. 5'649.-- (TOTAL, Kompetenzniveau 2 [ Prak tische Tätigkeiten wie Verkauf/Pflege/ Datenv erarbeitung und Administra tion/ Bedienen von Maschi nen und elektronischen Geräten/Sicherheitsdienst/</w:t>
      </w:r>
    </w:p>
    <w:p>
      <w:r>
        <w:t>Fahrdienst ] , Männer) . Für das Jahr 2020 ergibt sich somit ein Jahreseinkommen von Fr. 71 ’ 857. -- (Fr. 5'649.-- x 12 Monate / 40 Stunden x 41.7 Stunden / 2260 x 2298).</w:t>
      </w:r>
    </w:p>
    <w:p>
      <w:r>
        <w:rPr>
          <w:b/>
        </w:rPr>
        <w:t>E. 3.4</w:t>
      </w:r>
    </w:p>
    <w:p>
      <w:r>
        <w:t>Der Beschwerdeführer machte geltend, aufgrund des statistischen Gutachtens «Nutzung Tabellenmedianlöhne LSE zur Bestimmung der Vergleichslöhne bei der IV-Rentenbemessung» des Büros für arbeits- und sozialpolitische Studien BASS AG vom 8. Januar 2021 (Autoren: Jürg Guggisberg , Markus Schärrer , Céline Ger ber und Severin Bischof;</w:t>
      </w:r>
    </w:p>
    <w:p>
      <w:r>
        <w:t>nachfolgend: BASS-Gutachten) lasse sich nachweisen, dass gesundheitlich beeinträchtigte Personen zwischen 10-15 % weniger verdien ten als gesunde Personen in der gleichen Tätigkeit. Der Tabellenlohn sei deshalb um 10 % zu kürzen (Urk. 1 S. 9 f. Ziff. 9 .2 ). Mit diesem Vorbringen</w:t>
      </w:r>
    </w:p>
    <w:p>
      <w:r>
        <w:t>vermag der Beschwerdeführer nicht durchzudringen, nachdem das Bundesgericht in BGE 148 V 174 auf das BASS-Gutachten Bezug genommen und festgestellt hat, dass im heutigen Zeitpunkt kein ernsthafter sach licher Grund für die Änderung der Rechtsprechung bestehe , wonach als Aus gangspunkt für die Bemessung des Invalideneinkommens anhand statistischer Werte grundsätzlich die Zentral- bzw. Medianwerte der LSE dienten (E . 9.2.3 und 9.2.4). Als Korrekturinstrument bestehe die Möglichkeit eines leidensbedingten Abzuges oder einer Parallelisierung der Einkommen (E. 9.2.2). Dieses – zur bis 31. Dezember 2021 geltenden Rechtslage im Bereich der Invali denversicherung ergangene – Urteil gilt infolge des Grundsatzes der Einheitlich keit des Invaliditätsbegriffs auch für den Bereich der Unfallversicherung ( Urteil des Bundesgerichts 8C_55/2022 vom 19. Mai 2022 E. 6.3.2 mit Verweis auf das Urteil 8C_541/2021 vom 18. Mai 2022 E. 5.2.1).</w:t>
      </w:r>
    </w:p>
    <w:p>
      <w:r>
        <w:rPr>
          <w:b/>
        </w:rPr>
        <w:t>E. 3.5</w:t>
      </w:r>
    </w:p>
    <w:p>
      <w:r>
        <w:t>Mit dem Abzug vom Tabellenlohn soll nach BGE 126 V 75 der Tatsache Rechnung getragen werden, dass persönliche und berufliche Merkmale, wie Art und Aus-mass der Behinderung, Lebensalter, Dienstjahre, Nationalität oder Aufenthalts-kategorie und Beschäftigungsgrad Auswirkungen auf die Lohnhöhe haben kön 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 amthaft zu schätzen und darf 25 % nicht übersteigen. Die Rechtsprechung gewährt insbesondere dann einen Abzug auf dem Invalideneinkommen, wenn eine versicherte Person selbst im Rahmen kör perlich leichter Hilfsarbeitertätigkeit in ihrer Leistungsfähigkeit eingeschränkt ist. Allfällige bereits in der Beurteilung der medizinischen Arbeitsfähigkeit enthaltene gesundheitliche Einschränkungen dürfe n nicht zusätzlich in die Bemes sung des leidensbedingten Abzugs einfliessen u nd so zu einer doppelten Anrech nung des selben Gesichtspunkts führen (Urteil des Bu ndesgerichts 8C_58/2021 vom 30. Juni 2021 E. 4.2.1 mit weiteren Hinweisen). Das medizinische Anforderungs- und Belastungsprofil stellt eine zum zeitlich zu mutbaren Arbeitspensum hinzutretende qualitative oder quantitative Einschrän kung der Arbeitsfähigkeit dar. Dadurch wird in erster Linie das Spektrum der erwerblichen Tätigkeiten (weiter) eingegrenzt, welche unter Berücksichtigung der Fähigkeiten, der Ausbildung und Berufserfahrung der versicherten Person realis tischerweise noch in Frage kommen. Davon zu unterscheiden ist die Frage, ob mit Bezug auf eine konkret in Betracht fallende Tätigkeit bei ausgeglichener Ar beitsmarktlage (Art. 16 ATSG) verglichen mit einem gesunden Mitbewerber nur bei Inkaufnahme einer Lohneinbusse reale Chancen für eine Anstellung bestehen. Lediglich wenn – auch auf einem ausgeglichenen Arbeitsmarkt – unter Berück sichtigung solcher Einschränkungen, die personen- oder arbeitsplatzbezogen sein können, kein genügend breites Spektrum an zumutbaren Verweisungstätigkeiten mehr besteht, rechtfertigt sich allenfalls ein (zusätzlicher) Abzug vom Tabellen lohn (Urteil des Bu ndesgerichts 8C_48/2021 vom 20. Mai 2021 E. 4.3.3).</w:t>
      </w:r>
    </w:p>
    <w:p>
      <w:r>
        <w:rPr>
          <w:b/>
        </w:rPr>
        <w:t>E. 3.6</w:t>
      </w:r>
    </w:p>
    <w:p>
      <w:r>
        <w:t>Gemäss dem Belastungsprofil sind dem Beschwerdeführer wechselbelastende, leichte und mittelschwere Tätigkeiten ganztags, vollzeitig zumutbar. Das repeti tive Begehen von Treppen, das Besteigen von Leitern und Gerüsten sowie Arbei ten in körperlichen, kniebelastenden Zwangshaltungen wie Hocken, Knien und Kauern und wiederkehrende Tätigkeiten auf einem unebenen oder sich bewegen den Untergrund sind auszuschliessen (vgl. E. 2.6).</w:t>
      </w:r>
    </w:p>
    <w:p>
      <w:r>
        <w:t>E s sind keine Umstände ersichtlich, welche einen Abzug vom Tabellenlohn zu rechtfertigen vermögen . Der Beschwerdeführer kann seine Verkaufserfahrung und sein technisches Wissen auch in einem Bereich verwerten, welcher nicht mit einer körperlich belastenden Tätigkeit einhergeht.</w:t>
      </w:r>
    </w:p>
    <w:p>
      <w:r>
        <w:rPr>
          <w:b/>
        </w:rPr>
        <w:t>E. 3.7</w:t>
      </w:r>
    </w:p>
    <w:p>
      <w:r>
        <w:t>Das Invalideneinkommen ist somit auf Fr. 71'857.-- festzusetzen . 4.</w:t>
      </w:r>
    </w:p>
    <w:p>
      <w:r>
        <w:t>Die aus dem Einkommensvergleich resultierende Erwerbseinbusse beträgt</w:t>
      </w:r>
    </w:p>
    <w:p>
      <w:r>
        <w:t>Fr. 2 2 ’ 462 .--</w:t>
      </w:r>
    </w:p>
    <w:p>
      <w:r>
        <w:t>( Valideneinkommen von Fr. 94’319 . --</w:t>
      </w:r>
    </w:p>
    <w:p>
      <w:r>
        <w:t>abzüglich Invalideneinkom men von Fr. 71'857.-- ), was einem Invaliditätsgrad von gerundet 24</w:t>
      </w:r>
    </w:p>
    <w:p>
      <w:r>
        <w:t>% entspricht. Insofern i st die Beschwerde in Aufhebung des angefochtenen Entscheids gutzu heissen , und es ist festzustellen, dass der Beschwerdeführer ab dem 1. Juni 2020 Anspruch auf eine Invalidenrente der Unfallversicherung bei einem Invaliditäts grad von 24 % hat.</w:t>
      </w:r>
    </w:p>
    <w:p>
      <w:r>
        <w:rPr>
          <w:b/>
        </w:rPr>
        <w:t>E. 05</w:t>
      </w:r>
    </w:p>
    <w:p>
      <w:r>
        <w:t>(Urk. 12/398/2) , im Jahr 2016 eine solche von Fr. 1'781.40 (Urk. 12/392/18) . Ein Anspruch auf einen Bonus</w:t>
      </w:r>
    </w:p>
    <w:p>
      <w:r>
        <w:t>besteht nur dann, wenn er als Lohnbestandteil zu qualifizieren ist ( vgl. BGE 136 III 313 E. 2 und Urteil des Bu ndesgerichts 4A_502/2010 vom 1. Dezember 2010 E. 2.1.2) , und eine Anrechnung an das Va lideneinkommen findet nur stat t, wenn er regelmässig erfolgt (vgl. RKUV 2000 Nr. U 400 S. 381; U rteil des Bundesgerichts vom 9. Mai 2005 U 268/04; SVR 2002 IV Nr. 21 S.</w:t>
      </w:r>
    </w:p>
    <w:p>
      <w:r>
        <w:t>63).</w:t>
      </w:r>
    </w:p>
    <w:p>
      <w:r>
        <w:t>Vorliegend wurde im Arbeitsvertrag explizit festgehalten, dass es sich bei der jährlichen Gratifikation um eine solche gemäss Art. 322d OR handle, auf welche kein Anspruch bestehe (Urk. 12/401/9). Dementsprechend fin det keine Anrechnung an das Valideneinkommen statt. D er 13. Monatslohn betrug im Jahr 2015 Fr. 6'934.40 (Urk. 12/398/13) und im Jahr 2016 Fr. 7'239.70 (Urk. 12/392/21). Er betrug durchschnittlich somit Fr. 7'087.05. Das durchschnittliche E inkommen in den Jahren 2015 und 2016</w:t>
      </w:r>
    </w:p>
    <w:p>
      <w:r>
        <w:t>betrug</w:t>
      </w:r>
    </w:p>
    <w:p>
      <w:r>
        <w:t>Fr. 91 ’ 629.45 ( {[ Fr. 5'000.-- + Fr. 2'045.20] x 12} + Fr. 7'087.05) , wobei dieser Wert an die Nominallohnentwicklung bis ins Jahr 2020 anzupassen ist. Das Va lideneinkommen im Jahr 2020 ist demgemäss auf Fr. 94’319 . --</w:t>
      </w:r>
    </w:p>
    <w:p>
      <w:r>
        <w:t>( Fr. 91 ’ 629.45 / 2226 x 2298 bzw. Fr. 91 ’ 629.45 / 2239 x 2298) festzusetzen. 3.</w:t>
      </w:r>
    </w:p>
    <w:p>
      <w:r>
        <w:rPr>
          <w:b/>
        </w:rPr>
        <w:t>E. 5</w:t>
      </w:r>
    </w:p>
    <w:p>
      <w:r>
        <w:t>Die Beschwerdegegnerin hat sich im angefochtenen Einspracheentscheid nicht zum versicherten Verdienst geäussert. Zur Wahrung des grundsätzlichen An spruchs auf den doppelten Instanzenzug ist die Sache diesbezüglich an die Be schwerdegegnerin zurückzuweisen, was sie auch selbst beantragte (Urk. 11 Ziff. 35).</w:t>
      </w:r>
    </w:p>
    <w:p>
      <w:r>
        <w:rPr>
          <w:b/>
        </w:rPr>
        <w:t>E. 6</w:t>
      </w:r>
    </w:p>
    <w:p>
      <w:r>
        <w:t>.2</w:t>
      </w:r>
    </w:p>
    <w:p>
      <w:r>
        <w:t>Bei diesem Ausgang des Verfahrens steht dem anwaltlic h vertretenen Beschwer deführer gestützt auf Art. 61 lit . g ATSG und § 34 des Gesetzes über das Sozial versicherungsgericht ( GSVGer ) eine Prozessentschädigung zu. Diese ist nach Art. 61 lit . g ATSG in Verbindung mit Art. 34 GSVGer ohne Rücksicht auf den Streitwert nach der Bedeutung der Sache, der Schwierigkeit des Prozesses und dem Mass des Obsiegens zu bemessen und auf Fr. 1'900.-- festzusetzen. Das Gericht erkennt: 1.</w:t>
      </w:r>
    </w:p>
    <w:p>
      <w:r>
        <w:t>In teilweiser Gutheissung der Beschwerde wird der angefochtene Einspracheentscheid vom 9. Juni 2021</w:t>
      </w:r>
    </w:p>
    <w:p>
      <w:r>
        <w:t>aufgehoben , und</w:t>
      </w:r>
    </w:p>
    <w:p>
      <w:r>
        <w:t>es wird festgestellt , dass der Beschwerde führer ab dem 1. Juni 2020 Anspruch auf eine Invalidenrente bei einem Invaliditätsgrad von 24</w:t>
      </w:r>
    </w:p>
    <w:p>
      <w:r>
        <w:t>% hat. Zur Bestimmung der Höhe des versicherten Verdienstes wird die Sache an die Be schwerdegegnerin zurück gewiesen . 2.</w:t>
      </w:r>
    </w:p>
    <w:p>
      <w:r>
        <w:t>Das Verfahren ist kostenlos. 3.</w:t>
      </w:r>
    </w:p>
    <w:p>
      <w:r>
        <w:t>Die Beschwerdegegnerin wird verpflichtet, dem Beschwerdeführer eine Prozessentschä digung von Fr. 1’900 .-- (inkl. Barauslagen und MWSt ) zu bezahlen. 4.</w:t>
      </w:r>
    </w:p>
    <w:p>
      <w:r>
        <w:t>Zustellung gegen Empfangsschein an: - Rechtsanwalt Dr. iur . André Largier - Rechtsanwalt Christian Leupi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