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UV.2021.00140 vom 18. Oktober 2021</w:t>
      </w:r>
    </w:p>
    <w:p>
      <w:r>
        <w:t>ZH Sozialversicherungsgericht, 2021-10-18, DE</w:t>
      </w:r>
    </w:p>
    <w:p>
      <w:r>
        <w:rPr>
          <w:b/>
        </w:rPr>
        <w:t xml:space="preserve">Quelle: </w:t>
      </w:r>
      <w:r>
        <w:t>https://mcp.opencaselaw.ch/entscheid/zh_sozialversicherungsgericht_UV.2021.00140</w:t>
      </w:r>
    </w:p>
    <w:p>
      <w:r>
        <w:t>FR: ZH_SOZIALVERSICHERUNGSGERICHT UV.2021.00140 du 18 octobre 2021</w:t>
      </w:r>
    </w:p>
    <w:p>
      <w:r>
        <w:t>IT: ZH_SOZIALVERSICHERUNGSGERICHT UV.2021.00140 del 18 ottobre 2021</w:t>
      </w:r>
    </w:p>
    <w:p>
      <w:pPr>
        <w:pStyle w:val="Heading2"/>
      </w:pPr>
      <w:r>
        <w:t>Erwägungen</w:t>
      </w:r>
    </w:p>
    <w:p>
      <w:r>
        <w:rPr>
          <w:b/>
        </w:rPr>
        <w:t>E. 1</w:t>
      </w:r>
    </w:p>
    <w:p>
      <w:r>
        <w:t>November 2017 (richtig: 20. Oktober 2017). Die Suva erbrachte in der Fol ge sowohl für das Ereignis vom 1. Dezember 2016 wie auch vom 20. Oktober 2017 die gesetzlichen Leistungen. Hinsichtlich des ersten Ereignisses stellte sie diese mit Verfügung vom 22. Oktober 2018 – unter Hinweis darauf, dass die heute bestehenden Knie beschwerden nicht mehr unfallbedingt seien – rückwirkend per 12. Januar 2017 ein . Betreffend den zweiten Unfall stellte sie diese mit gleicher Begründung mit Verfügung vom 7. Februar 2019 rückwirkend per 1. Deze mber 2017 ei n . An den Leistungseinstellungen hielt sie auf Einsprache des Versicherten hin mit Einspracheentscheid vom 14. Dezember 2018 (Unfall vom 1. Dezember 2016 ) und 3. Mai 2019 ( Unfall vom 2 0. Oktober 2017) fest. Gegen den Einspracheentscheid vom 1 4. Dezember 2018 erhob der Versicherte am 3 1. Januar 2019 Beschwerde beim hiesigen Sozialversicherungsgericht (Prozess UV.2019.00029) . Sodann erhob er mit Eingabe vom 5. Juni 2019 Beschwerde gegen den Einspracheent scheid vom 3. Mai 2019 (Prozess UV.2019.00151) . Das hiesige Gericht vereinigte beiden Verfahren unter der Prozessnummer UV.2019.00029 und schrieb den Prozess Nr. UV.2019.00151 als dadurch erledigt ab. Mit Urteil vom 19. Mai 2020 (UV .2019.00029 ) wurde die Beschwerde vom 31. Januar 2019 in dem Sinne gutgeheissen, dass der Einspracheentscheid vom 14. Dezember 2018 (Unfall vom 1. Dezember 2016) aufgehoben und die Sache zur weiteren Abklärung an die Suva zurückgewiesen wurde, damit sie über ihre Leistungen ab 12. Januar 2017 neu verfüge. Die Beschwerde vom 5. Juni 2019 (Unfall vom 20. Oktober 2017) wurde abgewiesen (Urk. 2).</w:t>
      </w:r>
    </w:p>
    <w:p>
      <w:r>
        <w:rPr>
          <w:b/>
        </w:rPr>
        <w:t>E. 1.1</w:t>
      </w:r>
    </w:p>
    <w:p>
      <w:r>
        <w:t>Gegen rechtskräftige Entscheide des Gerichts kann von den am Verfahren Betei ligten unter anderem Revision verlangt werden, wenn sie neue erhebliche Tatsachen erfahren oder Beweismittel auffinden, die sie im früheren Verfahren nicht beibringen konnten (§ 29 lit . a des Gesetzes über das Soz ialversicherungs gericht, GSVGer ; vgl. Art. 61 lit . i des Bundesgesetzes über den Allgemeinen Teil des Sozialversicherungsrechts, ATSG ).</w:t>
      </w:r>
    </w:p>
    <w:p>
      <w:r>
        <w:t>Der Begriff «neue Tatsachen oder Beweismittel» ist bei der Revision eines kanto nalen Gerichtsentscheides gleich auszulegen wie bei der Revision formell rechtskräftiger Verfügungen und Einspracheentscheide nach Art. 53 Abs. 1 ATSG und der Revision eines Bundesgerichtsurteils nach Art. 123 Abs. 2 lit . a des Bundesgeset zes über das Bundesgericht (BGG;</w:t>
      </w:r>
    </w:p>
    <w:p>
      <w:r>
        <w:t>vgl. Urteil des Bundesgerichts 8C_323/2016 vom 11. August 2016 E. 2 mit Hinweisen).</w:t>
      </w:r>
    </w:p>
    <w:p>
      <w:r>
        <w:t>Neu sind demnach Tatsachen, die sich bis zum Zeitpunkt, da im Hauptverfahren noch tatsächliche Vorbringen prozessual zulässig waren, verwirklicht haben, jedoch dem Revisionsgesuchsteller trotz hinreichender Sorgfalt nicht bekannt waren. Die neuen Tatsachen müssen ferner erheblich sein, das heisst sie müssen geeignet sein, die tatbeständliche Grundlage des angefochtenen Urteils zu verändern und bei zutreffender rechtlicher Würdigung zu einer anderen Entschei 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 feststellung dient. Es bedarf dazu neuer Elemente tatsächlicher Natur, welche die Entscheidungsgrundlagen als objektiv mangelhaft erscheinen lassen (BGE 143 V 105 E. 2.3, 138 V 324 E. 3.2 mit Hinweisen; vgl. Urteil des Bundes gerichts 8C_210/2017 vom 22. August 2017 E. 7.1).</w:t>
      </w:r>
    </w:p>
    <w:p>
      <w:r>
        <w:rPr>
          <w:b/>
        </w:rPr>
        <w:t>E. 1.2</w:t>
      </w:r>
    </w:p>
    <w:p>
      <w:r>
        <w:t>Gemäss § 30 GSVGer ist das Revisionsgesuch innert 90 Tagen, von der Ent deckung des Revisionsgrundes an gerechnet , beim Gericht schriftlich einzu reichen ( Abs. 1). Nach Ablauf von zehn Jahren seit der Mitteilung des Entscheids ist ein Revisionsgesuch nur noch aus den in § 29 lit . b und c GSVGer genannten Gründen zulässig ( Abs. 2).</w:t>
      </w:r>
    </w:p>
    <w:p>
      <w:r>
        <w:rPr>
          <w:b/>
        </w:rPr>
        <w:t>E. 2</w:t>
      </w:r>
    </w:p>
    <w:p>
      <w:r>
        <w:t>Mit Eingabe vom 5. Juli 2021 stellte der Versicherte beim hiesigen Gericht ein R evisionsbegehren und beantragte, das Urteil vom 19. Mai 2020 sei hinsichtlich der Abweisung der Beschwerde vom 5. Juni 2019 (UV.2019.00151) in Revision zu ziehen und es sei die Suva zu verpflichten, die gesetzlichen Leistungen für das Unfallereignis vom 20. Oktober 2017 zu erbringen. Eventuell sei die Sache zur Klärung des Leistungsanspruchs aus dem Ereignis vom 20. Oktober 2017 an die Suva zurückzuweisen (Urk. 1 S. 2). Mit Eingabe vom 14. September 2021 beantragte die Suva, auf das Revisionsgesuch des Versicherten sei nicht einzutre ten, eventuell sei es abzuweisen (Urk. 7). Dies wurde dem Gesuchsteller mit Verfügung vom 17. September 2021 zur Kenntnis gebracht (Urk. 10).</w:t>
      </w:r>
    </w:p>
    <w:p>
      <w:r>
        <w:t>Mit Eingabe vom 30. September 2021 reichte der Gesuchsteller eine Stellungnahme ein (Urk. 11). Das Gericht zieht in Erwägung: 1.</w:t>
      </w:r>
    </w:p>
    <w:p>
      <w:r>
        <w:rPr>
          <w:b/>
        </w:rPr>
        <w:t>E. 2.1</w:t>
      </w:r>
    </w:p>
    <w:p>
      <w:r>
        <w:t>Der Gesuchsteller mach t einen Revisionsgrund gemäss § 29 lit . a GSVGer geltend (S. 3 Ziff. 2). Im Gutachten vom 1. April 2021, welches die Gesuchsgegnerin bei Prof. Dr. med. Y.___ , Orthopädische Chirurgie und Traumatologie des Bew egungsapparates FMH, in Auftrag gegeben habe, sei letzter er zum eindeuti gen Schluss gelangt, dass das zweite Unfallereignis vom 20. Oktober 2017 - entgegen der Ansicht des hiesigen Gerichts - überwiegend wahrscheinlich kausal für den Gesundheitsschaden am linken Knie gewesen sei. Dieses habe das vorge schädigte Knie komplett zur Dekompensation gebracht. Der Unfall vom 20. Oktober 2017 stelle somit eine richtungsgebende Verschlimmerung eines Vorzustandes dar. Dementsprechend erweise sich das Urteil des hiesigen Gerichts vom 19. Mai 2020 hinsichtlich des Unfallereignisses vom 20. Oktober 2017 als falsch und dem Gesuchsteller seien die gesetzlichen Leistungen zu erbringen (S. 4 f. Ziff. 9).</w:t>
      </w:r>
    </w:p>
    <w:p>
      <w:r>
        <w:rPr>
          <w:b/>
        </w:rPr>
        <w:t>E. 2.2</w:t>
      </w:r>
    </w:p>
    <w:p>
      <w:r>
        <w:t>Demgegenüber stellte sich die Gesuchsgegnerin auf den Standpunkt (Urk. 7) , mit dem Gutachten vom 1. April 2021 liege kein Revisionsgrund vor. Dadurch werde keine neue, erhebliche Tatsache bewiesen. Es handle sich lediglich um eine neue Würdigung beziehungsweise Beurteilung eines medizinischen Sachverhalts, namentlich der Frage des natürlichen Kausalzusammenhangs (S. 5 Ziff. 9).</w:t>
      </w:r>
    </w:p>
    <w:p>
      <w:r>
        <w:rPr>
          <w:b/>
        </w:rPr>
        <w:t>E. 3</w:t>
      </w:r>
    </w:p>
    <w:p>
      <w:r>
        <w:t>Zustellung gegen Empfangsschein an: - Rechtsanwältin Evalotta Samuelsson - Suva , unter Beilage einer Kopie von Urk. 11 - Bundesamt für Gesundheit</w:t>
      </w:r>
    </w:p>
    <w:p>
      <w:r>
        <w:rPr>
          <w:b/>
        </w:rPr>
        <w:t>E. 3.1</w:t>
      </w:r>
    </w:p>
    <w:p>
      <w:r>
        <w:t>Nach bundesgerichtlicher Rechtsprechung hat im (prozessualen) Revisionsver fahren der Gesuchsteller die erhebliche neue Tatsache nachzuweisen (BGE 127 V 353 E. 5b; statt vieler: Urteil des Bundesgerichts 8C_291/2015 vom 12. Juni 2015 E. 3.2 mit Hinweisen). Betrifft der Revisionsgrund eine materielle Anspruchsvoraussetzung, deren Beur 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(differenzial-)diagnostischen Überlegungen erschöpft, also auf der Ebene der medizinischen Beurteilung anzusiedeln ist (BGE 144 V 245 E. 5.3 mit Hinweisen).</w:t>
      </w:r>
    </w:p>
    <w:p>
      <w:r>
        <w:rPr>
          <w:b/>
        </w:rPr>
        <w:t>E. 3.2</w:t>
      </w:r>
    </w:p>
    <w:p>
      <w:r>
        <w:t>Auf dieser Ebene der medizinischen Beurteilung sind die Ausführungen und Einschätzungen von Prof. Dr. Y.___ einzuordnen: Er bringt keine neuen Tatsachen hinsichtlich de s Ereignis ses vom 20. Oktober 2017 hervor, sondern beurteilt dessen Einfluss auf das vorgeschädigte Kniegelenk anders. Im Urteil vom 19. Mai 2020 war streitig und wurde geprüft, ob die Beschwerden im Zusammen hang mit der Kreuzbandruptur links auf das Ereignis vom 1. Dezember 2016 oder auf jenes vom 20. Oktober 2017 zurückzuführen war en . Nach Würdigung der Akten kam das hiesige Gericht zum Schluss, die Kreuzbandruptur sei nicht kausal zum Ereignis vom 20. Oktober 2017 (Urk. 2 S. 11 E. 5.2.1). Auch Prof. Dr. Y.___</w:t>
      </w:r>
    </w:p>
    <w:p>
      <w:r>
        <w:t>hielt fest, dass im MRI-Befund vom 26. Oktober 2017 keine Zeichen einer akuten K reuzbandruptur zu sehen seien . Seine Analyse habe gezeigt, dass die Kreuzbandruptur früheren Ursprungs sein könne</w:t>
      </w:r>
    </w:p>
    <w:p>
      <w:r>
        <w:t>(Urk. 3 S. 11 oben). Die Vorschädigung ist gemäss Prof. Dr. Y.___ auf das Ereignis vom 1. Dezember 2016 zurückzuführen (Urk. 3 S. 11 unten). Eine neue, erhebliche Tatsache, welche einen Revisionsgrund betreffend die Abweisung der Beschwerde vom 5. Juni 2019 hinsichtlich de s Unfallereignis ses vom 20. Oktober 2017 darstellt, ist aus dem Gutachten von Prof. Dr. Y.___ nicht ersichtlich.</w:t>
      </w:r>
    </w:p>
    <w:p>
      <w:r>
        <w:t>Seine Beurteilung, dass am 20. Oktober 2017 ein Unfallereignis das (unfallbedingt) vorgeschädigte Knie gelenk komplett zur Dekompensation gebracht habe, ist im Rahmen des laufen den Verwaltungsverfahren s zu würdigen. Dabei genügt eine Teilkausalität des ersten Unfalles für eine Haftung der Beschwerdegegnerin, weshalb sich überdies die Frage des Rechtsschutzinteresses stellt; angesichts des klaren Ergebnisses braucht hierauf nicht weiter eingegangen zu werden.</w:t>
      </w:r>
    </w:p>
    <w:p>
      <w:r>
        <w:rPr>
          <w:b/>
        </w:rPr>
        <w:t>E. 3.3</w:t>
      </w:r>
    </w:p>
    <w:p>
      <w:r>
        <w:t>Nach dem Gesagten ist kein Revisionsgrund ersichtlich, womit das Revisions gesuch abzuweisen ist. Das Gericht erkennt: 1.</w:t>
      </w:r>
    </w:p>
    <w:p>
      <w:r>
        <w:t>Das Revisionsgesuch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