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UV.2021.00093 vom 2. Mai 2022</w:t>
      </w:r>
    </w:p>
    <w:p>
      <w:r>
        <w:t>ZH Sozialversicherungsgericht, 2022-05-02, DE</w:t>
      </w:r>
    </w:p>
    <w:p>
      <w:r>
        <w:rPr>
          <w:b/>
        </w:rPr>
        <w:t xml:space="preserve">Quelle: </w:t>
      </w:r>
      <w:r>
        <w:t>https://mcp.opencaselaw.ch/entscheid/zh_sozialversicherungsgericht_UV.2021.00093</w:t>
      </w:r>
    </w:p>
    <w:p>
      <w:r>
        <w:t>FR: ZH_SOZIALVERSICHERUNGSGERICHT UV.2021.00093 du 2 mai 2022</w:t>
      </w:r>
    </w:p>
    <w:p>
      <w:r>
        <w:t>IT: ZH_SOZIALVERSICHERUNGSGERICHT UV.2021.00093 del 2 maggio 2022</w:t>
      </w:r>
    </w:p>
    <w:p>
      <w:pPr>
        <w:pStyle w:val="Heading2"/>
      </w:pPr>
      <w:r>
        <w:t>Erwägungen</w:t>
      </w:r>
    </w:p>
    <w:p>
      <w:r>
        <w:rPr>
          <w:b/>
        </w:rPr>
        <w:t>E. 1.1</w:t>
      </w:r>
    </w:p>
    <w:p>
      <w:r>
        <w:t>Der 1966 geborene</w:t>
      </w:r>
    </w:p>
    <w:p>
      <w:r>
        <w:t>X.___ absolvi erte bei der Y.___</w:t>
      </w:r>
    </w:p>
    <w:p>
      <w:r>
        <w:t>AG eine Maurerlehre und war damit bei der Suva gegen die Folgen von Unfällen versi chert. Am 1 5. Mai 1984 zog er sich bei einem Arbeitsunfall eine Ruptur des vor deren Kreuzbandes und des medialen Seitenbandes am linken Knie zu. Die S uva erbrachte sowohl im Grundfall als auch in den zwischen 1987 und 2002 gemel deten insgesamt acht Rückfällen Leistungen. Der Versicherte musste sich ver schiedenen Operationen unterziehen und liess sich im Rahmen von beruflichen Mass nahmen der Invalidenversicherung umschulen (Bürofachdiplom und Han delsdiplom, schulinterne Technikerprüfung). Mit Verfügung vom 2 7. März</w:t>
      </w:r>
    </w:p>
    <w:p>
      <w:r>
        <w:t>1992 sprach ihm die Suva</w:t>
      </w:r>
    </w:p>
    <w:p>
      <w:r>
        <w:t>wegen einer mittelschweren Instabilität des linken Knies eine Entschädigung für eine Integritätseinbusse von 10 % zu; gleichzeitig wies sie einen Rentenanspruch ab, da keine Beeinträchtigung der Erwerbsfähigkeit vor liege. Im Verlaufe des am 2 2. August 2002 gemeldeten Rückfalls stellte der Ver sicherte am 9. Juli 2008 ein Gesuch um Ausrichtung einer Invalidenrente. Dieses wies die S uva mit Verfügung vom 1 9. August 2009 erneut mit der Begründung ab, es fehle an einer unfallbedingten Erwerbseinbusse. Gleichzeitig sprach sie dem Versicherten wegen einer mässigen Gonarthrose im linken Knie eine zusätzliche Integritätsentschädigung von 10 % zu. Daran hielt die Unfallversicherung auch auf Einsprache mit Entscheid vom 2 1. Juli 2010 fest. Die dagegen erhobene Be schwerde des Versicherten wies das hiesige Gericht mit Urteil UV.2010.00273 vom 3 1. Oktober 2011 ( Urk. 14/288) ab, was vom Bundesgericht am 2 9. Februar 2012 bestätigt wurde (vgl. zum Ganzen: Sachverhalt im Urteil des Bundesgerichts 8C_17/2012 vom 2 9. Februar 2012, Urk. 14/295) . Am 1 9. Juli 2013 meldete der Versicherte einen weiteren Rückfall ( Urk. 14/299). Mit unangefochten in Rechts kraft erwachsener Verfügu ng vom 2 1. Oktober 2013 sprach d ie Suva dem Versi cherten aufgrund einer neuerlichen Zunahme der Integritätseinbusse eine zusätz liche Integritätsentschädigung von 10 % zu, verneinte mangels unfallbedingter Erwerbseinbusse aber wiederum einen Anspruch auf eine Invalidenrente ( Urk. 14/315). Am 9. Mai 2014 unterzog sich der Versicherte einer Prothesenver sorgung mittels Persona Knie- Arthroplastik links ( Urk. 14/325). Die Suva erteilte Kostengutsp rachen für die Heilbehandlung ( Urk. 14/ 319, 14/322 ) , Taggelder leis tete sie, da der Versicherte als Hausmann keinen Erwerbsausfall erleide, keine ( Urk. 14/341). Mit Einspracheentscheid vom 1 0. Mai 2016 verneinte sie einen An spruch auf weitere Heilbehandlungen ( Urk. 14/381).</w:t>
      </w:r>
    </w:p>
    <w:p>
      <w:r>
        <w:t>Nach Eingang eines Be richts des Zentrums Z.___ vom 1 8. Mai</w:t>
      </w:r>
    </w:p>
    <w:p>
      <w:r>
        <w:t>2017 ( Urk. 14/393) erteilte die Suva mit Schreiben vom 2 2. Juni 2017 Kostengutspra che für bereits angegangene Infiltrationen für die Dauer von sechs Monaten ( Urk. 14/396). Am 8. Januar</w:t>
      </w:r>
    </w:p>
    <w:p>
      <w:r>
        <w:t>2019 ersuchte der Versicherte um neuerliche Ren tenprüfung, habe er doch unerträgliche Schmerzen ( Urk. 14/406). Nach Einrei chung eines weiteren Be richts des Zentrums Z.___ vom 1 7. Januar 2019 ( Urk. 13/407) zum Nachweis der verlangten Verschlimmerung des Gesundheits zustandes respektive des Rückfalls ( Urk. 14/406) und Eingang eines Schreibens des Hausarztes des Versicherten, Dr. med. A.___ , Facharzt FMH für Allge meine Innere Medizin, vom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