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UV.2021.00068 vom 21. Februar 2022</w:t>
      </w:r>
    </w:p>
    <w:p>
      <w:r>
        <w:t>ZH Sozialversicherungsgericht, 2022-02-21, DE</w:t>
      </w:r>
    </w:p>
    <w:p>
      <w:r>
        <w:rPr>
          <w:b/>
        </w:rPr>
        <w:t xml:space="preserve">Quelle: </w:t>
      </w:r>
      <w:r>
        <w:t>https://mcp.opencaselaw.ch/entscheid/zh_sozialversicherungsgericht_UV.2021.00068</w:t>
      </w:r>
    </w:p>
    <w:p>
      <w:r>
        <w:t>FR: ZH_SOZIALVERSICHERUNGSGERICHT UV.2021.00068 du 21 février 2022</w:t>
      </w:r>
    </w:p>
    <w:p>
      <w:r>
        <w:t>IT: ZH_SOZIALVERSICHERUNGSGERICHT UV.2021.00068 del 21 febbraio 2022</w:t>
      </w:r>
    </w:p>
    <w:p>
      <w:pPr>
        <w:pStyle w:val="Heading2"/>
      </w:pPr>
      <w:r>
        <w:t>Erwägungen</w:t>
      </w:r>
    </w:p>
    <w:p>
      <w:r>
        <w:rPr>
          <w:b/>
        </w:rPr>
        <w:t>E. 1</w:t>
      </w:r>
    </w:p>
    <w:p>
      <w:r>
        <w:t>Die 1956 geborene X.___ arbeitet seit dem Jahr 2018 als Pflegehelfer in SRK bei der Spitex Z.___ AG, über welche Arbeitgeberin sie bei der Helsana Versicherungen AG</w:t>
      </w:r>
    </w:p>
    <w:p>
      <w:r>
        <w:t>(nachfolgend: Helsana) obligatorisch gegen die Folgen von Berufs- und Nichtberufsunfällen versichert ist. Mit Unfallmeldung vom 11. Juni 2020 zeigte die Arbeitgeberin der Helsana an , dass X.___</w:t>
      </w:r>
    </w:p>
    <w:p>
      <w:r>
        <w:t>am 7 . Juni (richtig: 6. Juni ) 2020 bei der Arbeit einen Klienten</w:t>
      </w:r>
    </w:p>
    <w:p>
      <w:r>
        <w:t>beim Tanzen</w:t>
      </w:r>
    </w:p>
    <w:p>
      <w:r>
        <w:t>filmte , welcher</w:t>
      </w:r>
    </w:p>
    <w:p>
      <w:r>
        <w:t>umkippte und a uf die Versicherte stürzte ,</w:t>
      </w:r>
    </w:p>
    <w:p>
      <w:r>
        <w:t>worauf sich diese das linke Knie verletzte (Urk. 9/K1 -2) .</w:t>
      </w:r>
    </w:p>
    <w:p>
      <w:r>
        <w:t>Die Helsana liess die Versicherte , welche aufgrund d es gemeldeten Ereignisses bis zum 31. Juli 2020 zu 100 % und danach bis zum 31. August 2020 zu 50 % arbeitsunfähig geschrieben war (vgl. Urk. 9/K17) , einen Fragebogen zum Unfallhergang ausfüllen (Urk. 9/K15) und tätigte Abklärungen in medizinischer Hinsicht. Ab 1. September 2020 nahm X.___ ihre Tätigkeit als Pflegehelferin wieder vollumfänglich auf. Mit Verfügung vom 24.</w:t>
      </w:r>
    </w:p>
    <w:p>
      <w:r>
        <w:t>S eptember 2020 stellte d ie Helsana die</w:t>
      </w:r>
    </w:p>
    <w:p>
      <w:r>
        <w:t>Versicherungsleistungen per 28. Juni 2020 ein, was sie damit begründete, dass der unfallfremde Vorzustand, wie er ohne den Unfall eingetreten wäre, am 28.</w:t>
      </w:r>
    </w:p>
    <w:p>
      <w:r>
        <w:t>Juni 2020 erreicht worden und danach ein Zusammenhang zwischen den gesundheitlichen Beschwerden und dem Unfall nicht mehr nachgewiesen sei (Urk. 9/K22). Dagegen erhob X.___ mit Ein gabe vom 13. Oktober 2020 (Urk. 9/K25), ergänzt durch Eingabe vom 19. November 2020 (Urk. 9/K28) , Einsprache und beantragte, dass ihr die gese tzlichen Leistungen bis zum 31. August 2020 auszurichten sei en . Mit E ntscheid vom 15. Februar 2021 hiess die Helsana die Einsprache gut und stellte die Leistungen erst per 31. August 2020 ein (Urk. 2). Wenige Tage vor Erlass des Einspracheentscheid s - am 9. Februar 2021 –</w:t>
      </w:r>
    </w:p>
    <w:p>
      <w:r>
        <w:t>hatte sich die Versicherte</w:t>
      </w:r>
    </w:p>
    <w:p>
      <w:r>
        <w:t>im Spital A.___</w:t>
      </w:r>
    </w:p>
    <w:p>
      <w:r>
        <w:t>eine m ambulante n</w:t>
      </w:r>
    </w:p>
    <w:p>
      <w:r>
        <w:t>Eingriff am linken Knie (Knie-Arthroskopie)</w:t>
      </w:r>
    </w:p>
    <w:p>
      <w:r>
        <w:t>unterzogen ( vgl. U rk. 3/3 ) .</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 isen).</w:t>
      </w:r>
    </w:p>
    <w:p>
      <w:r>
        <w:rPr>
          <w:b/>
        </w:rPr>
        <w:t>E. 1.3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Art. 24 Abs. 2 UVG; BGE 144 V 354 E. 4.1 mit Hinweisen; Urteil des Bundesgerichts 8C_ 527/2020 vom 2. November 2020 E. 4.1 mit Hinweisen ).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 64/2021 vom 14. April 2021 E. 3.2 mit Hinweisen, insbesondere auf BGE 134 V 109 E. 4.3).</w:t>
      </w:r>
    </w:p>
    <w:p>
      <w:r>
        <w:t>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 .</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2</w:t>
      </w:r>
    </w:p>
    <w:p>
      <w:r>
        <w:t>Gegen den Einspracheentscheid vom 15. Februar 2021 erhob X.___ mit Eingabe vom 18. März 2021 Beschwerde (U rk. 1) mit den Anträgen, der Einspracheentschei d der Helsana Unfall AG vom 15. Februar 2021 und die Verfügung vom 24. September 2020 seien aufzuheben (1.), es sei die Beschwerdegegnerin zu verpflichten, die gesetzlichen Leistungen nach UVG auch nach dem 31. August 2020 bis zur Erreichung des medizinischen Endzustandes weiter auszurichten (2.), eventualiter sei ein neutrales Gutachten im Sinne von Art. 44 ATSG auf Kosten der Beschwerdegegnerin anzuordnen (3.), alles unter Kosten- und Entschädigungsfolgen zu Lasten der Beschwerdegegnerin (4. ; Urk. 1 S. 2 ).</w:t>
      </w:r>
    </w:p>
    <w:p>
      <w:r>
        <w:t>Die Helsana beantragte mit Beschwerdeantwort vom 27. Mai 2021 die Abweisung der Beschwerde (Urk. 8). Mit Verfügung vom 31. Mai 2021 wurde ein zweiter Sc hriftenwechsel angeordnet (Urk. 11). Mit Replik vom 8. September 2021</w:t>
      </w:r>
    </w:p>
    <w:p>
      <w:r>
        <w:t>(Urk. 14) und Duplik vom 18. Oktober 2021 (Urk. 18) hielten die Parteien an ihren Anträgen fest. Das Gericht zieht in Erwägung: 1.</w:t>
      </w:r>
    </w:p>
    <w:p>
      <w:r>
        <w:rPr>
          <w:b/>
        </w:rPr>
        <w:t>E. 2.1</w:t>
      </w:r>
    </w:p>
    <w:p>
      <w:r>
        <w:t>Die Beschwerdegegnerin führte zur Begründung des angefochtenen Einspracheentscheid s im Wesentlichen aus , dass das Dossier am 6. Februar 2021 durch den beratenden Arzt Prof. Dr. med. B.___ erneut beurteilt worden sei. Er verweise dabei auf den Arztbrief von Dr. med. C.___ vom 25. August 2020, welcher bei der sportlichen Versicherten eine arthrotische Veränderung beschrieben und darauf hingewiesen habe, dass sie in der Vergangenheit bereits Meniskusprobleme gehabt habe. Das MRI vom 3. August 2020 zeige typische Befunde eines degenerativen Gelenkschadens wie</w:t>
      </w:r>
    </w:p>
    <w:p>
      <w:r>
        <w:t>Bakerzyste , Ganglion, Chondropathie Grad 1-2 sowie Meniskuskomplex-Riss . Das Ereignis habe zu einer vorübergehenden Verschlimmerung geführt und der Status quo sine sei spätestens am 31. August 2020 erreicht worden . Prof. Dr. B.___ habe weiter ausgeführt, der Facharzt (gemeint wohl: Dr. C.___ ) habe der Versicherten am 25. August 2020 die Knieprobleme erläutert; auch seiner Auffassung nach spiele eine Kniearthrose eine R olle. Dieser Stellungnahme komme voller Beweiswert zu (Urk. 2 ; vgl. auch Urk. 8 und Urk. 18 ).</w:t>
      </w:r>
    </w:p>
    <w:p>
      <w:r>
        <w:rPr>
          <w:b/>
        </w:rPr>
        <w:t>E. 2.2</w:t>
      </w:r>
    </w:p>
    <w:p>
      <w:r>
        <w:t>Die Beschwerdeführerin lässt dagegen zur Hauptsache geltend machen, dass gestützt auf die</w:t>
      </w:r>
    </w:p>
    <w:p>
      <w:r>
        <w:t>Angaben von Prof. Dr. B.___ der Wegfall der Unfallkausalität des noch bestehenden Gesundheitsschadens nicht mit dem B eweisgrad der überw i e genden Wahrscheinlichkeit begründet worden sei . Stattdessen sei der Beurteilung des behandelnden Arztes und Operateurs Dr. med. D.___ zu folgen, wonach die festgestellten Befunde, welche operativ behandelt worden seien, mit überwiegender Wahrscheinlichkeit unfallkausal seien. Da der Beschwerdegegnerin der Beweis des Wegfalls der Unfallkausalität und damit des Erreichens des Status quo sine nicht gelinge, seien die gesetzlichen Leistungen weiterhin zu erbringen (Urk. 1; vgl. auch Urk. 14 ) .</w:t>
      </w:r>
    </w:p>
    <w:p>
      <w:r>
        <w:rPr>
          <w:b/>
        </w:rPr>
        <w:t>E. 2.3</w:t>
      </w:r>
    </w:p>
    <w:p>
      <w:r>
        <w:t>Im angefochtenen Einsprache e ntscheid</w:t>
      </w:r>
    </w:p>
    <w:p>
      <w:r>
        <w:t>entschied die Beschwer d ege g nerin über den Fallabschluss per 31 . August 2020 , was im Ü brigen auch dem Antrag der Beschwerdeführerin in der Einsprache vom 19. November 2020 entspra ch ;</w:t>
      </w:r>
    </w:p>
    <w:p>
      <w:r>
        <w:t>in</w:t>
      </w:r>
    </w:p>
    <w:p>
      <w:r>
        <w:t>ihrer Einsprac he hatte die Beschwerdeführerin –</w:t>
      </w:r>
    </w:p>
    <w:p>
      <w:r>
        <w:t>welche ihre Tätigkeit per 1. September 2020 wieder vollumfän glich aufgenommen hatte –</w:t>
      </w:r>
    </w:p>
    <w:p>
      <w:r>
        <w:t>über den 31. August 2020 hinaus</w:t>
      </w:r>
    </w:p>
    <w:p>
      <w:r>
        <w:t>keine weiteren Leistungen ( Taggelder oder Leistungen für weitere Heilbehandlungen )</w:t>
      </w:r>
    </w:p>
    <w:p>
      <w:r>
        <w:t>mehr beansprucht (vgl. Urk. 9/ K28) .</w:t>
      </w:r>
    </w:p>
    <w:p>
      <w:r>
        <w:t>Soweit in der vorliegenden Beschwerde</w:t>
      </w:r>
    </w:p>
    <w:p>
      <w:r>
        <w:t>Ausführungen zur U nfall k ausalität de s mit der Operati o n vom 9. Februar 2021</w:t>
      </w:r>
    </w:p>
    <w:p>
      <w:r>
        <w:t>behandel ten Gesundheitsschaden s gemacht werden,</w:t>
      </w:r>
    </w:p>
    <w:p>
      <w:r>
        <w:t>zielen diese</w:t>
      </w:r>
    </w:p>
    <w:p>
      <w:r>
        <w:t>daher auf die Geltendmachung von Leistungsansprüche n ab , welche</w:t>
      </w:r>
    </w:p>
    <w:p>
      <w:r>
        <w:t>nicht Gegenstand</w:t>
      </w:r>
    </w:p>
    <w:p>
      <w:r>
        <w:t>des angefochtenen Entscheid s</w:t>
      </w:r>
    </w:p>
    <w:p>
      <w:r>
        <w:t>waren . Sie sind daher im vorliegenden Verfahren (noch) nicht zu prüfen (vgl. aber E. 4.3 hiernach).</w:t>
      </w:r>
    </w:p>
    <w:p>
      <w:r>
        <w:rPr>
          <w:b/>
        </w:rPr>
        <w:t>E. 3.1</w:t>
      </w:r>
    </w:p>
    <w:p>
      <w:r>
        <w:t>Anlässlich der Erstkon sultation im Spital E.___ , Chirurgische Kliniken, vom 7. Juni 2020, wurde die Diagnose Kniedistorsion links a m 6. Juni 2020 gestellt. Die Ärzte führten aus, d as Röntgen des Knies ergebe eine regelrechte Artikulati on im Kniegelenk sowie eine regelrecht zentrierte Patella, einen mässiggradigen Erguss im Recessus</w:t>
      </w:r>
    </w:p>
    <w:p>
      <w:r>
        <w:t>suprapatellaris sowie keine Fraktur. Als Ther ap ie wurde</w:t>
      </w:r>
    </w:p>
    <w:p>
      <w:r>
        <w:t>konservativ es Prozedere in Form von A nalg esie, Ruhigstellung in der Knieklettschiene sowie Gehstockentlastung mit halbem Körpergewicht zunächst für 14 Tage angeordnet . Bei Beschwerdepersistenz werde sich die Patientin selbständig in der hausärztlichen Sprechstunde oder beim niedergelassenen Orthopäden gegebenenfalls zur weiterführenden MRI-Bildgebung vorstellen (Urk. 10/M1) .</w:t>
      </w:r>
    </w:p>
    <w:p>
      <w:r>
        <w:rPr>
          <w:b/>
        </w:rPr>
        <w:t>E. 3.2</w:t>
      </w:r>
    </w:p>
    <w:p>
      <w:r>
        <w:t>Im Bericht des Spitals E.___ ,</w:t>
      </w:r>
    </w:p>
    <w:p>
      <w:r>
        <w:t>Chirurgische Kliniken, vom 28. Juni 2020 ,</w:t>
      </w:r>
    </w:p>
    <w:p>
      <w:r>
        <w:t>diagnostizierten die verantwortlich zeichnenden Ärzte Rücken- und Flank enschmerzen links , DD :</w:t>
      </w:r>
    </w:p>
    <w:p>
      <w:r>
        <w:t>muskuloske le ttal nach Sturz vom</w:t>
      </w:r>
    </w:p>
    <w:p>
      <w:r>
        <w:rPr>
          <w:b/>
        </w:rPr>
        <w:t>E. 3.3</w:t>
      </w:r>
    </w:p>
    <w:p>
      <w:r>
        <w:t>Ein MRI Knie links vom 3. August 2020 ergab folgende Beurteilung (Urk. 10/M6) : - Läsion des medialen Meniskus mit feiner Rissbildung an der Unterfläche in der dorsalen Pars intermedia und im Hinterhorn</w:t>
      </w:r>
    </w:p>
    <w:p>
      <w:r>
        <w:t>- Läsion des lateralen Meniskus mit schmächtigem Aspekt sowie komplex imponierender Rissbildung basisnah in der Pars intermedia mit angrenzend kleinem parameniskalem Ganglion</w:t>
      </w:r>
    </w:p>
    <w:p>
      <w:r>
        <w:t>- geringe Zerrung des medialen Kollat eralbandes im proximalen Anteil - diskrete chondrale Unregelmässigkeiten femorotibial bei dseits ( Chondropathie Grad 1-2) - mässig vermehrter Gelenkserguss sowie grössere Baker Zyste 3. 4</w:t>
      </w:r>
    </w:p>
    <w:p>
      <w:r>
        <w:t>Im UVG Zwischenbericht (Formularbericht) hielt Dr. med.</w:t>
      </w:r>
    </w:p>
    <w:p>
      <w:r>
        <w:t>F.___ , Fachärztin für Allgemeine Medizin FMH , am 6. August 2020 fest, die gegenwärtige Behandlung bestehe aus Physiotherapie sowie Analgetika bei Bedarf. Die Arbeitsunfähigkeit habe vom 6. Juni bis zum 31. Juli 2020 100 %</w:t>
      </w:r>
    </w:p>
    <w:p>
      <w:r>
        <w:t>betragen, seit 1. August 2020 betrage sie 50</w:t>
      </w:r>
    </w:p>
    <w:p>
      <w:r>
        <w:t>% (Urk. 10/M3).</w:t>
      </w:r>
    </w:p>
    <w:p>
      <w:r>
        <w:t>Im gleichentags verfassten Bericht zuhanden der Beschwerdegeg n erin diagnostizierte Dr. F.___</w:t>
      </w:r>
    </w:p>
    <w:p>
      <w:r>
        <w:t>eine Kniedistorsion links am 6. Juni 2020, eine Rückenkontusion sowie eine mögliche Muskelzerrung im Oberschenkel.</w:t>
      </w:r>
    </w:p>
    <w:p>
      <w:r>
        <w:t>U nter Ruhigstellung und Schonung sei eine nur sehr langsame Besserung der Bewegungseinschränkung (Kni eflexion) und der Knieschmerzen eingetreten sowie i m Verlauf progrediente Schmerzen im Bereich der linken Flanke/Hüfte/Gesäss und Oberschenkel, wahrscheinlich aufgrund von reaktiven Musk elverspannungen, unter Analgetika, M y o tonolytica und Phy s iotherapie regredient . Aktuell bestünden noch immer mässige belastungsabhängige Schmerzen im Kniegelenk, v.a. beim Treppensteigen, ein persistierender Gelenkserguss sowie eine Baker z yste . Deshalb MRI und Überweisung an Dr. med. C.___ , Orthopäde, Zürich (Urk. 10/M4). 3. 5</w:t>
      </w:r>
    </w:p>
    <w:p>
      <w:r>
        <w:t>Dr. med. C.___ , Facharzt für Orthopädische Chirurgie FMH , stellte in seinem Bericht vom 25. August 2020 über die Konsultation vom 24. August 2020 die folgenden Diagnosen: Meniskusläsion medial, lateral, beginnende Arthroseveränderung Knie tibiofemoral links. Gestützt auf den erhobenen klinischen Be f und sowie unter Berücksichtigung der bildgebenden Befunde (MRI vom 3. August 2020) hielt er in seiner Beurteilung fest, es handle sich um eine gemischt acute -on- chronic Meniskusläsion medial und lateral. Heute im Vordergrund stünden vor allem Anlaufbeschwerden ohne klare Blockadeereignisse. Er denke, dass hier vorsichtig vorgegangen werden sollte, da er bei der Patientin als Läuferin die Meniskusmasse nur ungern reduzieren möchte. Bei den bereits bestehenden Beschwerden gehe er von einem gemischten Beschwerdebild aus, das sowohl auf Meniskussymptome n wie auch auf Abnützungssymptomen basiere. Er sei der Meinung , dass hier eine Teilmeniskektomie die O berflä chenbeschwerden eher verstärken würde und vor allem beim Laufen mehr Arthroseschmerzen entstehen könnten. Er instruiere die Patientin zu zwei Wochen lokaler Entzündungshemmung und ve rordne Condrosulf . Eine Reevaluation sei im Anschluss geplant (Urk. 10/M5). 3.</w:t>
      </w:r>
    </w:p>
    <w:p>
      <w:r>
        <w:rPr>
          <w:b/>
        </w:rPr>
        <w:t>E. 3.8</w:t>
      </w:r>
    </w:p>
    <w:p>
      <w:r>
        <w:t>Nach Wiedervorlage der Ak ten hielt Prof . D r. B.___ am 6. Februar 2021 fest, Dr. C.___ beschreibe am 25. August 2020 arthrotische Veränderungen bei der 64-jährigen sportlichen Versicherten , und dass sie Meniskusprobleme bereits in der Vergangenheit gehabt habe. Im MRI vom 3. August 2020 wür d en typische Befunde eines degenerativen G elenkschadens aufgezählt, so z.B.</w:t>
      </w:r>
    </w:p>
    <w:p>
      <w:r>
        <w:t>Bakerzyste , Ganglion, Chondropathie Grad 1-2, Meniskuskomplex Riss . Das Ereignis vom 7. Juni (richtig: 6. Juni) 2020 habe zu einer vorübergehenden Verschlimmerung geführt. Der Status quo sine sei spätestens am 31. August 2020 erreicht. Am 25. August 2020 habe der Facharzt der Versicherten die Knieprobleme erläutert , bei denen auch nach seiner Auffassung eine Kniearthrose eine Rolle spiele. Auch sei auf eine frühere Meni s k ussymptomatik aufmerksam gemacht worden (Urk. 10/M8). 4. 4.1</w:t>
      </w:r>
    </w:p>
    <w:p>
      <w:r>
        <w:t>Die Beschwerdegegnerin nahm den Fallabschluss per 31. August 2020 gestützt auf die Stellungnahme von Prof. Dr. B.___ vom 6. Februar 2021 vor, wonach der Unfall vom 6. Juni 2020 zwar zu einer vorübergehenden Verschlimmerung des vorbestehenden degenerativen Vorzustandes geführt habe , der Status quo sine jedoch spätestens</w:t>
      </w:r>
    </w:p>
    <w:p>
      <w:r>
        <w:t>per 31. Aug u st 2020 erreicht worden sei (E. 3.8 hiervor) .</w:t>
      </w:r>
    </w:p>
    <w:p>
      <w:r>
        <w:t>Ob davon auszugehen ist – was die Beschwerdeführerin bestreiten lässt (Urk. 1 S.</w:t>
      </w:r>
    </w:p>
    <w:p>
      <w:r>
        <w:rPr>
          <w:b/>
        </w:rPr>
        <w:t>E. 6</w:t>
      </w:r>
    </w:p>
    <w:p>
      <w:r>
        <w:t>Am</w:t>
      </w:r>
    </w:p>
    <w:p>
      <w:r>
        <w:t>31. August 2020 reichte die Beschwerdeführerin bei der Beschwerdegegnerin «Abschlusszeugnisse» ein. Im ärztlichen Zeugnis attestierte Dr. F.___ aufgrund des Untersuchs vom 26. August 2020 Arbeitsunfähigkeiten wie folgt: 100</w:t>
      </w:r>
    </w:p>
    <w:p>
      <w:r>
        <w:t>% von 6. Juni 2020 bis 31. Juli 2020, 50</w:t>
      </w:r>
    </w:p>
    <w:p>
      <w:r>
        <w:t>% ab 1. August 2020 sowie ab 1. September 0</w:t>
      </w:r>
    </w:p>
    <w:p>
      <w:r>
        <w:t>% (Urk. 9/K20). 3.</w:t>
      </w:r>
    </w:p>
    <w:p>
      <w:r>
        <w:rPr>
          <w:b/>
        </w:rPr>
        <w:t>E. 7</w:t>
      </w:r>
    </w:p>
    <w:p>
      <w:r>
        <w:t>Der beratende Versicherungsmediziner Prof. Dr. med. B.___ , Facharzt für Orthopädische Chirurgie und Traumatologie des Bewegungsapparates FMH , diagnostizierte am 23. September 2020 eine diskrete Gonarthrose Kniegelenk links sowie Meniskusläsionen medial und lateral. Er hielt im Wesentlichen fest, die erhobenen Befunde/Diagnosen stünden überwiegend wahrscheinlich mit dem Unfal l vom 7. Juni (richtig: 6. Juni) 2020 im Zusammenhang. D er MRI Befund vom 3. August 2020 weise auf einen Vorschaden hin, wobei die Meniskusläsionen vom MRI A spekt her eher als degene rativ anzusehen seien. Die im MRI beschriebenen Läsionen an den Menisken und die beginnende Arthrose seien zumindest traumatisie rt und dadur c h symptomatisch geworden, das Ereignis vom 7. Juni (richtig 6. Juni) 2020 habe zu einer vorübergehenden Verschlimmerung geführt. Drei Wochen nach dem Ereignis sei von einem Erreichen des Status quo ante/sine auszugehen. Im Arztbrief des Spitals</w:t>
      </w:r>
    </w:p>
    <w:p>
      <w:r>
        <w:t>(gemeint wohl: E.___ ) wür d en am 28. Juni 2020 keine Befunde mehr notiert, die unmittelbar das Kniegelenk betreffen. Hier seien andere Symptome und Befunde führend, die als Krankheit angesprochen werden müssten (beginnende Koxarthrose ). Der Status quo ante/sine sei am 28. Juni 2020 erreicht (Urk. 10/M7).</w:t>
      </w:r>
    </w:p>
    <w:p>
      <w:r>
        <w:rPr>
          <w:b/>
        </w:rPr>
        <w:t>E. 8</w:t>
      </w:r>
    </w:p>
    <w:p>
      <w:r>
        <w:t>f.) – kann vorliegend jedoch offenbleiben. So ist nach Lage der A kten nicht ersichtlich, dass z u diesem Zeitpunkt noch eine namhafte Besserung des Gesundheitszustandes beziehungsweise der Arbeitsfähigkeit durch weitere Heilbehandlungen erwartet worden war</w:t>
      </w:r>
    </w:p>
    <w:p>
      <w:r>
        <w:t>(E. 1.4) ,</w:t>
      </w:r>
    </w:p>
    <w:p>
      <w:r>
        <w:t>w omit sich der Fallabschluss per 31. August 2020</w:t>
      </w:r>
    </w:p>
    <w:p>
      <w:r>
        <w:t>jedenfalls als rechtens erweist , wie sich aus dem Nachstehenden ergibt. 4.2</w:t>
      </w:r>
    </w:p>
    <w:p>
      <w:r>
        <w:t>Mit ärztlichem Zeugnis vom 26. August 2020 attestierte Dr. F.___</w:t>
      </w:r>
    </w:p>
    <w:p>
      <w:r>
        <w:t>nach dem</w:t>
      </w:r>
    </w:p>
    <w:p>
      <w:r>
        <w:t>31 . August 2020 keine Arbeitsunfähigkeit mehr ( E. 3.6</w:t>
      </w:r>
    </w:p>
    <w:p>
      <w:r>
        <w:t>hiervor ) .</w:t>
      </w:r>
    </w:p>
    <w:p>
      <w:r>
        <w:t>Am 1. September 2020 nahm die Beschwerdefüh r erin ihre Tätigkeit als Pf l egehelferin denn auch wieder auf (vgl. dazu Urk. 1 S. 3 sowie Urk. 9/K28 ) .</w:t>
      </w:r>
    </w:p>
    <w:p>
      <w:r>
        <w:t>D araus folgt , dass das Knieleiden ab dem 1. September 2020 selbst mit Rücksicht auf allfällige unfallkausale Restbeschwerden wied e r</w:t>
      </w:r>
    </w:p>
    <w:p>
      <w:r>
        <w:t>eine volle Arbeitsfähigkeit zu liess , zumal we der die Beschwerdeführerin geltend ma c h t noch den A k ten sonst</w:t>
      </w:r>
    </w:p>
    <w:p>
      <w:r>
        <w:t>wie zu entnehmen ist , dass ihr die Ausübung ihre r</w:t>
      </w:r>
    </w:p>
    <w:p>
      <w:r>
        <w:t>Tätigkeit</w:t>
      </w:r>
    </w:p>
    <w:p>
      <w:r>
        <w:t>als Pflegehelferin in der Folge nur mehr noch</w:t>
      </w:r>
    </w:p>
    <w:p>
      <w:r>
        <w:t>in angepasster F orm möglich war . Auch ist nicht ersichtlich , dass Ende August 2020</w:t>
      </w:r>
    </w:p>
    <w:p>
      <w:r>
        <w:t>noch medizinische Vorkehren zur Diskussion</w:t>
      </w:r>
    </w:p>
    <w:p>
      <w:r>
        <w:t>standen , v on denen prognostisch eine ins Gewicht fallende Verb esserung des Gesundheitszustandes (vgl. E. 1.4)</w:t>
      </w:r>
    </w:p>
    <w:p>
      <w:r>
        <w:t>erwartet worden war : N ach Lage der Akten stand die Beschwerdeführerin zwar noch wegen Anlaufbeschwerden bei Dr. C.___</w:t>
      </w:r>
    </w:p>
    <w:p>
      <w:r>
        <w:t>in Behandlung; jedoch verordnete Dr. C.___</w:t>
      </w:r>
    </w:p>
    <w:p>
      <w:r>
        <w:t>lediglich ( u.a. entzündungshemmende )</w:t>
      </w:r>
    </w:p>
    <w:p>
      <w:r>
        <w:t>M edikamente ,</w:t>
      </w:r>
    </w:p>
    <w:p>
      <w:r>
        <w:t>wohingegen er einem chirurgischen E ingriff kritisch gegenüberstand ( vgl. Bericht von Dr. C.___ vom 24. August 2020 , E. 3.5 ) .</w:t>
      </w:r>
    </w:p>
    <w:p>
      <w:r>
        <w:t>E ine Operation war nicht geplant (vgl. Urk. 9/K19) .</w:t>
      </w:r>
    </w:p>
    <w:p>
      <w:r>
        <w:t>Jedoch gelten ä rztliche Verlaufskontrollen sowie die Einnahme von Medikamenten nicht als auf eine namhafte Verbesserung des Gesundheitszustandes gerichtete ärztliche Behandlungen im Sinne der Rechtsprechung , so wie auch eine blosse Verbesserung allein des Leidens an sich, eine nur kurzfristige Linderung, eine Verbesserung der Befindlichkeit oder ,</w:t>
      </w:r>
    </w:p>
    <w:p>
      <w:r>
        <w:t>dass die v ersicherte Person etwa von Physiotherapie profitieren kann, nicht zu genügen vermag</w:t>
      </w:r>
    </w:p>
    <w:p>
      <w:r>
        <w:t>( vgl. Urteil des Bundesgerichts 8C_306/2016 vom 22. September 2016 E. 5.3 mit Hinweis) .</w:t>
      </w:r>
    </w:p>
    <w:p>
      <w:r>
        <w:t>War daher</w:t>
      </w:r>
    </w:p>
    <w:p>
      <w:r>
        <w:t>aber die Beschwerdeführerin seit dem 1. September 2020 wieder vollumfänglich arbeitsfähig und wurden</w:t>
      </w:r>
    </w:p>
    <w:p>
      <w:r>
        <w:t>zu diesem Zeitpunkt keine auf eine namhafte Verbesserung des Gesundheitszustandes und der Ar beitsfäh igkei t gerichteten therapeutischen Vorkehren im Sinne von Art. 19 Abs. 1 UVG geplant , ist der Fallabschluss per</w:t>
      </w:r>
    </w:p>
    <w:p>
      <w:r>
        <w:t>31. August 2020 zu Recht erfolgt. So ist denn auch nach der höchstrichterlichen Rechtsprechung der Fall in der Regel abzusc hliessen , wenn</w:t>
      </w:r>
    </w:p>
    <w:p>
      <w:r>
        <w:t>die versicherte Person wieder in der Lage ist , in ihrer angestammten Tätigkeit vollzeitlich erwerbstätig zu sein, selbst wenn ihre Befindlichkeit durch die Fortsetzung der medizinischen Behandlung noch verbessert werden könnte (vgl. Urteil des Bundesgerichts 8C_970 / 2012 vom 31. Juli 2013 E. 3.4) . 4.3</w:t>
      </w:r>
    </w:p>
    <w:p>
      <w:r>
        <w:t>Soweit die Be schwerdeführerin nun</w:t>
      </w:r>
    </w:p>
    <w:p>
      <w:r>
        <w:t>vorbringen lässt, sie habe sich – da sie weiterhin Schmerzen im linken Knie verspürt habe –</w:t>
      </w:r>
    </w:p>
    <w:p>
      <w:r>
        <w:t>am 9. Februar 2021 einer Knie-Arthroskopie unterzogen und dass sie seither vorerst bis zum 6. April 2021 arbeitsunfähig sei (Urk. 1 S. 3) ,</w:t>
      </w:r>
    </w:p>
    <w:p>
      <w:r>
        <w:t>sowie dass die operativ behandelten Befunde gemäss Angaben des Operateurs Dr. D.___ mit überwiegender Wahrscheinlichkeit unfallkausal seien (Urk. 1 S.</w:t>
      </w:r>
    </w:p>
    <w:p>
      <w:r>
        <w:rPr>
          <w:b/>
        </w:rPr>
        <w:t>E. 9</w:t>
      </w:r>
    </w:p>
    <w:p>
      <w:r>
        <w:t>, vgl. auch Urk. 14 - Urk. 15 ) ,</w:t>
      </w:r>
    </w:p>
    <w:p>
      <w:r>
        <w:t>ändert dies</w:t>
      </w:r>
    </w:p>
    <w:p>
      <w:r>
        <w:t>im vorliegenden Zusammenhang nichts. Denn wenn die Beschwerdeführerin im Zusammenhang mit</w:t>
      </w:r>
    </w:p>
    <w:p>
      <w:r>
        <w:t>der Operation vom 9. Februar 2021 unter Bezugnahme auf Dr. D.___</w:t>
      </w:r>
    </w:p>
    <w:p>
      <w:r>
        <w:t>erneut Leistung en aufgrund des Unfalls vom 6. Juni 2020 beansprucht , ist dies es Leistungsbegehren – nach dem sich der Fallabschluss per 31. August 2020 als rechtens erweist (E. 4.2) -</w:t>
      </w:r>
    </w:p>
    <w:p>
      <w:r>
        <w:t>als</w:t>
      </w:r>
    </w:p>
    <w:p>
      <w:r>
        <w:t>( sinngemässe )</w:t>
      </w:r>
    </w:p>
    <w:p>
      <w:r>
        <w:t>Rückfall meld ung zu qualif i zieren ; der operativ behandelte Gesundheitsschaden wird daher von</w:t>
      </w:r>
    </w:p>
    <w:p>
      <w:r>
        <w:t>der Beschwerdegegnerin</w:t>
      </w:r>
    </w:p>
    <w:p>
      <w:r>
        <w:t>unter Vornahme von rechtsgenüglichen Abklärungen unter dem Aspekt</w:t>
      </w:r>
    </w:p>
    <w:p>
      <w:r>
        <w:t>des Rückfalls in einem neuen Verfahren prüfe n zu sein . 4.4</w:t>
      </w:r>
    </w:p>
    <w:p>
      <w:r>
        <w:t>Zusammengefasst ist die Beschwerde unter Bestätigung, dass der Fallabschluss per 31. August 2020 rechtens war, abzuweisen, und die Sache zur Prüfung des weiteren Leistungsbegehrens als sinngemässe Rückfall meldung</w:t>
      </w:r>
    </w:p>
    <w:p>
      <w:r>
        <w:t>an die Beschwerdegegnerin zu überweisen. Das Gericht erkennt: 1.</w:t>
      </w:r>
    </w:p>
    <w:p>
      <w:r>
        <w:t>Die Beschwerde wird abgewiesen.</w:t>
      </w:r>
    </w:p>
    <w:p>
      <w:r>
        <w:t>Die Sache wird nach Eintritt der Rechtskraft dieses Entscheids zur Prüfung des sinngemäss angezeigten Rückfalls an die Beschwerdegegnerin überwiesen. 2.</w:t>
      </w:r>
    </w:p>
    <w:p>
      <w:r>
        <w:t>Das Verfahren ist kostenlos. 3.</w:t>
      </w:r>
    </w:p>
    <w:p>
      <w:r>
        <w:t>Zustellung gegen Empfangsschein an: - CAP Rechtsschutz-Versicherungsgesellschaft AG - Helsana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