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UV.2021.00062 vom 21. Dezember 2021</w:t>
      </w:r>
    </w:p>
    <w:p>
      <w:r>
        <w:t>ZH Sozialversicherungsgericht, 2021-12-21, DE</w:t>
      </w:r>
    </w:p>
    <w:p>
      <w:r>
        <w:rPr>
          <w:b/>
        </w:rPr>
        <w:t xml:space="preserve">Quelle: </w:t>
      </w:r>
      <w:r>
        <w:t>https://mcp.opencaselaw.ch/entscheid/zh_sozialversicherungsgericht_UV.2021.00062</w:t>
      </w:r>
    </w:p>
    <w:p>
      <w:r>
        <w:t>FR: ZH_SOZIALVERSICHERUNGSGERICHT UV.2021.00062 du 21 décembre 2021</w:t>
      </w:r>
    </w:p>
    <w:p>
      <w:r>
        <w:t>IT: ZH_SOZIALVERSICHERUNGSGERICHT UV.2021.00062 del 21 dicembre 2021</w:t>
      </w:r>
    </w:p>
    <w:p>
      <w:pPr>
        <w:pStyle w:val="Heading2"/>
      </w:pPr>
      <w:r>
        <w:t>Erwägungen</w:t>
      </w:r>
    </w:p>
    <w:p>
      <w:r>
        <w:rPr>
          <w:b/>
        </w:rPr>
        <w:t>E. 1.1</w:t>
      </w:r>
    </w:p>
    <w:p>
      <w:r>
        <w:t>Gemäss Art. 53 Abs. 1 des Bundesgesetz es über den Allgemeinen Teil des Sozial versicherungsrechts (ATSG) müssen f ormell rechtskräftige Verfügungen und Ein spracheentscheide in Revision gezogen werden, wenn die versicherte Person oder der Versicherungsträger nach deren Erlass erhebliche neue Tatsachen entdeckt oder Beweismittel auffindet, deren Beibringung zuvor nicht möglich war.</w:t>
      </w:r>
    </w:p>
    <w:p>
      <w:r>
        <w:t>Neue Tatsachen und Beweismittel im Sinne von Art. 53 Abs. 1 ATSG sind innert 90 Tagen nach ihrer Entdeckung geltend zu machen; nebst dieser relativen Frist gilt eine absolute 10-jährige Frist, die mit der Eröffnung der Verfügung respektive des Einspracheentscheides zu laufen beginnt (vgl. Art. 67 Abs. 1 des Bundes gesetz es über das Verwaltungsverfahren, VwVG, in Verbindung mit Art. 55 Abs. 1 ATSG; BGE 143 V 105 E. 2.1 mit Hinweisen).</w:t>
      </w:r>
    </w:p>
    <w:p>
      <w:r>
        <w:rPr>
          <w:b/>
        </w:rPr>
        <w:t>E. 1.2</w:t>
      </w:r>
    </w:p>
    <w:p>
      <w:r>
        <w:t>Der Begriff « neue Tatsachen oder Beweismittel » ist bei der (prozessualen) Revision eines Verwaltungsentscheides nach Art.</w:t>
      </w:r>
    </w:p>
    <w:p>
      <w:r>
        <w:t>53 Abs.</w:t>
      </w:r>
    </w:p>
    <w:p>
      <w:r>
        <w:t>1 ATSG gleich auszulegen wie bei der Revision eines kantonalen Gerichtsentscheides gemäss Art. 61</w:t>
      </w:r>
    </w:p>
    <w:p>
      <w:r>
        <w:t>lit .</w:t>
      </w:r>
    </w:p>
    <w:p>
      <w:r>
        <w:t>i ATSG oder bei der Revision eines Bundesgerichtsurteils gemäss Art.</w:t>
      </w:r>
    </w:p>
    <w:p>
      <w:r>
        <w:t>123 Abs.</w:t>
      </w:r>
    </w:p>
    <w:p>
      <w:r>
        <w:rPr>
          <w:b/>
        </w:rPr>
        <w:t>E. 1.3</w:t>
      </w:r>
    </w:p>
    <w:p>
      <w:r>
        <w:t>Mit Eingabe vom 4. Februar 2019 ersuchte der Versicherte um Wiedererwägung, eventuell Revision des Einspracheentscheides (Urk. 12/196). Am 4. September 2019 (Urk. 12/200) stellte der Versicherte erneut ein Revisionsgesuch. Mit Verfü gung der IV-Stelle vom 20. Februar 2020 wurde dem Versicherten eine ganze Invalidenrente ab 1. Oktober 2014 zugesprochen (Urk. 12/205). Mit Schreiben vom 8. September 2020 (Urk. 12/207) und vom 6. Oktober 2020 (Urk. 12/209) teilte die Suva mit, dass keine Gründe dargetan worden seien, die eine prozessuale Revision rechtfertigen würden; damit betrachte sie den Fall unverändert als mit dem inzwischen rechtskräftigen Einspracheentscheid vom 14. September 2018 als abgeschlossen. Auf die dagegen erhobene Beschwerde trat das hiesige Gericht mit Beschluss vom 2. Dezember 2020 nicht ein, da es an einem beschwerdeweise weiter ziehbaren Anfechtungsgegenstand fehlte (Urk. 12/210). Mit Verfügung vom 17. Dezember 2020 (Urk. 12/211) lehnte die Suva das Revisionsgesuch erneut ab. Die dagegen erhobene Einsprache (Urk. 12/212) wies die Suva mit Ent scheid vom 5. Februar 2021 ab (Urk. 12/219 = Urk. 2).</w:t>
      </w:r>
    </w:p>
    <w:p>
      <w:r>
        <w:rPr>
          <w:b/>
        </w:rPr>
        <w:t>E. 2</w:t>
      </w:r>
    </w:p>
    <w:p>
      <w:r>
        <w:t>unten ). In casu stehe ni cht eine erhebliche Gesundheits veränderung in Frage, sondern eine kausale Diagnose, welche vor Bekanntwerden der Revisionsgründe nicht gestellt und nicht beachtet worden sei (S. 3 unten). Die neuen Beweismittel legten eine neue medizinische Erkenntnis dar (S. 4 Mitte). Es handle sich nicht um eine Neubewertung eines alten Sachverhaltes oder um die Korrektur einer ursprünglich falschen Würdigung damals bereits bekannter Tatsachen. Es habe damals schlicht an den notwendigen Beweismitteln für eine zutreffende Bewer tung gefehlt . Die neuen Feststellungen seien relevant für die Einschätzung des Leistungsanspruchs, namentlich den Anspruch auf eine Rente aus UVG (S. 4 unten).</w:t>
      </w:r>
    </w:p>
    <w:p>
      <w:r>
        <w:rPr>
          <w:b/>
        </w:rPr>
        <w:t>E. 2.1</w:t>
      </w:r>
    </w:p>
    <w:p>
      <w:r>
        <w:t>Die Beschwerdegegnerin führte im angefochtenen Entscheid (Urk. 2) aus, mit dem erneuten Ersuchen um prozessuale Revision seien Berichte des S pitals A.___ (richtig: der p sychiatrischen K linik B.___ , B.___ ) vom 12. Dezember 2018, 1. Februar 2019 und 11. Juni 2019 eingereicht worden, mithin alles Berichte, die erst nach Erlass des Einspracheentscheides vom 14. Juni 2018 erstellt worden seien. Es handle sich um psychiatrische und neuropsycho logische Berichte, die die anhaltenden Beschwerden und Defizite sowie die längst bekannten bildgebenden Befundungen neu interpretierten, anders würdigten, womit aber auch in inhaltlich-materieller Hinsicht keine Revision angezeigt sei. Denn psychiatrische und neuropsychologische Beschwerden, Befunde und Diagnosen liessen sich naturgemäss per se nicht bildgebend darstellen, objektivieren und würden mithin nicht als Tatsachen im obgenannten revisionsrechtlichen Sinne taugen (S. 4 Mitte). Die neu aufgelegten psychiatrischen und neuropsycho logischen Berichte würden keine neuen tatsächlichen Grundlagen des Einsprache entscheides beweisen, so dass sie auch die damals getroffene rechtliche Würdi gung nicht zu ändern vermögen, also kein anderer Entscheid resultieren würde (S. 4 unten).</w:t>
      </w:r>
    </w:p>
    <w:p>
      <w:r>
        <w:t>In der Beschwerdeantwort (Urk. 11) hielt die Beschwerdegegnerin fest, dass das Revisionsbegehren einzig gestützt auf neu erstellte, nicht aber nachträglich neu entdeckte Tatsachen und Beweismittel erfolge. Auch änderten diese Berichte die tatbeständlichen Grundlagen nicht. Die bloss abweichende Würdigung des Sach verhalts stelle keinen Revisionsgrund dar (S. 5 Mitte).</w:t>
      </w:r>
    </w:p>
    <w:p>
      <w:r>
        <w:rPr>
          <w:b/>
        </w:rPr>
        <w:t>E. 2.2</w:t>
      </w:r>
    </w:p>
    <w:p>
      <w:r>
        <w:t>Der Beschwerdeführer machte in der Beschwerde ( Urk. 1) geltend, dass sich seit dem Einspracheentscheid weitere neue Erkenntnisse ergeben hätten, welche eine vollständig andere Beurteilung aus unfallrechtlicher Sicht aufdrängten. Die Berichte der B.___ vom 1</w:t>
      </w:r>
    </w:p>
    <w:p>
      <w:r>
        <w:rPr>
          <w:b/>
        </w:rPr>
        <w:t>E. 2.3</w:t>
      </w:r>
    </w:p>
    <w:p>
      <w:r>
        <w:t>Strittig und zu prüfen ist demnach , ob sich aufgrund der drei neu eingereichten Berichte neue erhebliche Tatsachen oder Beweismittel ergeben , welche eine pro zessuale Revision des Einspracheentscheides vom 1</w:t>
      </w:r>
    </w:p>
    <w:p>
      <w:r>
        <w:rPr>
          <w:b/>
        </w:rPr>
        <w:t>E. 2.4</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Soweit der Beschwerdeführer die Zusprechung einer UVG-Rente beantragte, fehlt es an einem Anfechtungsgegenstand, so dass diesbezüglich auf die Beschwerde nicht einzutreten ist. 3. 3.1</w:t>
      </w:r>
    </w:p>
    <w:p>
      <w:r>
        <w:t>Dem Einspracheentscheid vom 1</w:t>
      </w:r>
    </w:p>
    <w:p>
      <w:r>
        <w:rPr>
          <w:b/>
        </w:rPr>
        <w:t>E. 4</w:t>
      </w:r>
    </w:p>
    <w:p>
      <w:r>
        <w:t>September 2018 ergangenen Berichte ergeben über den Gesundheitszustand des Beschwerdeführers folgendes Bild:</w:t>
      </w:r>
    </w:p>
    <w:p>
      <w:r>
        <w:rPr>
          <w:b/>
        </w:rPr>
        <w:t>E. 4.1</w:t>
      </w:r>
    </w:p>
    <w:p>
      <w:r>
        <w:t>Die nach dem Einspracheentscheid vom 1</w:t>
      </w:r>
    </w:p>
    <w:p>
      <w:r>
        <w:rPr>
          <w:b/>
        </w:rPr>
        <w:t>E. 4.2</w:t>
      </w:r>
    </w:p>
    <w:p>
      <w:r>
        <w:t>Die Ärzte der p sychiatrischen K linik B.___ ( B.___ ) berichteten am 12. Dezember 2018 über die neuropsychologische Untersuchung vom 12. und 16. November 2018 (Urk. 12/197 = Urk. 3/3). Sie nannten die Diagnosen einer posttraumatischen Belastungsstörung, eines Schädel-Hirn-Traumas, eines Rip pen bruchs und eines Armbruchs nach Überfall 2012 (S. 1 unten). Im Rahmen der Beurteilung führten sie aus, dass sich neuropsychologische Defizite vor allem in den Frontalhirnfunktionen fänden. Hingegen seien die temporalen Funktionen intakt. Während der Untersuchung hätten sich Verhaltensdefizite gezeigt, die auch in der Krankengeschichte sowie fremdanamnestisch durch die Schwester, den ehemaligen Arbeitgeber sowie in der neuropsychologischen Voruntersu chung von 2014 beschrieben worden seien (S. 4 unten). Dabei handle es sich um einen erhöhten Redefluss, ein verzögertes Abschiednehmen, kommentierendes Verhalten beim Bearbeiten von Aufgaben und eine affektive Instabilität mit Weinen und aggressiven Durchbrüchen. Der Beschwerdeführer berichte auch von einschiessenden Suizidgedanken (S. 4 f.). Die neuropsychologischen Defizite und Verhaltensauffälligkeiten deuteten in ihrer Gesamtheit auf eine Verletzung des Frontalhirns hin, die prämorbid nicht vorhanden gewesen sei und deshalb mit an Sicherheit grenzender Wahrscheinlichkeit im Rahmen des Überfalls von 2012 erworben worden sei. Es handle sich also um eine organische Ursache, die jedoch häufig im MRI nicht sichtbar sei (S. 5 oben). Im Vergleich zur neuropsycholo gischen Voruntersuchung habe sich eine Normalisierung der Gedächtnisprobleme gezeigt. Im Übrigen sei der neuropsychologische Befund mit der Beurteilung des Neurologen Dr. G.___ (Bericht vom 28. März 2014) vereinbar (S. 5 Mitte).</w:t>
      </w:r>
    </w:p>
    <w:p>
      <w:r>
        <w:rPr>
          <w:b/>
        </w:rPr>
        <w:t>E. 4.3</w:t>
      </w:r>
    </w:p>
    <w:p>
      <w:r>
        <w:t>Vom 23. Oktober 2018 bis 19. April 2019 war der Beschwerdeführer im Zentrum für Psychiatrie in M.___ hospitalisiert. Im Austrittsbericht der Ärzte der B.___ vom 11. Juni 2019 (Urk. 12/200/11-15 = Urk. 3/1) wurden im Wesent lichen folgende Diagnosen genannt (S. 1 Mitte): posttraumatische Belastungsstörung hirnorganisches Psychosyndrom nach Schädelhirntrauma Tabak: Abhängigkeitssyndrom</w:t>
      </w:r>
    </w:p>
    <w:p>
      <w:r>
        <w:t>Der Beschwerdeführer sei zur Behandlung aufgrund einer depressiv-melancho lischen Verstimmung gekommen, mit einer erhöhten Suizidalität. Zudem hätten Intrusionen und Albträume bestanden. Im Verlauf sei eine erhebliche neurokog nitive Einschränkung offensichtlich geworden, mit der Verkennung von Personen und Situationen. Im stationären Alltag sei es wiederholt zu Zwischenfällen und Konfliktsituationen gekommen, welche auf eine reduzierte Frustrationstoleranz und eine gesteigerte Impulsivität zurückzuführen seien (S. 3 unten). Im Alltag habe eine Überforderung bestanden; der Beschwerdeführer sei nicht in der Lage gewesen, seinen Alltag (auf Station) zu bewältigen. Diagnostisch hätten sie den Symptomen ein hirnorganisches Psychosyndrom nach Schädelhirntrauma zuge ordnet (S. 3 f.). Der Zustand des Beschwerdeführers habe sich langsam aber pro gressiv gebessert. Gegen Ende des Aufenthaltes sei es sehr selten bis kaum zu Zwischenfällen gekommen, auch nicht bei schwierigen und emotional belasten den Situationen (S. 4 unten).</w:t>
      </w:r>
    </w:p>
    <w:p>
      <w:r>
        <w:rPr>
          <w:b/>
        </w:rPr>
        <w:t>E. 4.4</w:t>
      </w:r>
    </w:p>
    <w:p>
      <w:r>
        <w:t>Dipl. Analyt. Psych. C.___ führte im Bericht vom 22. Februar 2021 zuhanden des Rechtsvertreters des Beschwerdeführers (Urk. 3/4) aus, dass die folgende Übersicht eine Zusammenfassung der Ergebnisse der bisherigen wesent lichen Untersuchungen biete und seines Erachtens ausreichend Grundlage gebe, die jetzige soziale Situation und den psychischen Befund eindeutig dem gewalt samen Überfall und der schweren Körperverletzung zuzuordnen (S. 1). Insbeson dere gestützt auf die Beurteilungen durch Dr. G.___ (vgl. vorstehend E. 3.4) und Dr. F.___ (vgl. vorstehend E. 3.3) hielt der Psychologe C.___ fest, alle relevanten Untersuchungen und Befunderhebungen unterschiedlicher Kollegen der verschie denen Fachrichtungen würden in die gleiche Richtung weisen. Die Folgen des Überfalls seien eine schwere physische Schädigung (die Folgen eines schweren Schädelhirntraumas: organisches Psychosyndrom ohne fokale Ausfälle, eine frontobasale strukturelle Schädigung als Hauptursache) mit einem zugleich folgenden schweren Psychotrauma (S. 6 unten).</w:t>
      </w:r>
    </w:p>
    <w:p>
      <w:r>
        <w:rPr>
          <w:b/>
        </w:rPr>
        <w:t>E. 5.1</w:t>
      </w:r>
    </w:p>
    <w:p>
      <w:r>
        <w:t>Im Einspracheentscheid vom 14. September 2018 (Urk. 12/191) stützte sich die Beschwerdegegnerin unter anderem auf den Bericht der Neurologin Dr. H.___ (S. 7 Mitte; vgl. zum Bericht von Dr. H.___ vorstehend E. 3.5). Zudem führte sie aus, dass der Schädel des Beschwerdeführers bereits dreimal bildgebend mittels Tomographien abgeklärt worden sei. Es hätten keine mit überwiegender Wahr scheinlichkeit unfallbedingten Beschwerden bezüglich der nach wie vor geklag ten Kopfschmerzen und neuropsychologischen Defizite bildgebend objektiviert werden können (S. 8 Mitte). Damit könne betreffend diese Beschwerden einzig von organisch nicht hinreichend nachweisbaren Beeinträchtigungen ausge gangen werden (S. 8 unten). Diese sowie die psychischen Beschwerden stünden in keinem adäquaten Kausalzusammenhang zum Unfall vom 22. Oktober 2012 (S. 18 Mitte).</w:t>
      </w:r>
    </w:p>
    <w:p>
      <w:r>
        <w:t>Bereits in der Verfügung vom 12. Mai 2016 (Urk. 12/163) war die Beschwerde gegnerin davon ausgegangen, dass die heute noch geklagten Beschwerden orga nisch nicht hinreichend nachweisbar seien. Nach dem gewöhnlichen Lauf der Dinge und der allgemeinen Lebenserfahrung sei das Ereignis nicht geeignet, eine langfristige Beeinträchtigung auf Dauer zu begründen. Die übliche Reaktion auf einen solchen Überfall dürfte darin bestehen, dass zwar eine Traumatisierung statt finde, diese jedoch innert einiger Monate überwunden werde (S. 1 Mitte).</w:t>
      </w:r>
    </w:p>
    <w:p>
      <w:r>
        <w:rPr>
          <w:b/>
        </w:rPr>
        <w:t>E. 5.2</w:t>
      </w:r>
    </w:p>
    <w:p>
      <w:r>
        <w:t>Im aktuellen Verfahren betreffend prozessuale Revision</w:t>
      </w:r>
    </w:p>
    <w:p>
      <w:r>
        <w:t>machte d er Beschwerde führer im Wesentlichen geltend, dass nun erwiesen sei, dass den neuropsycho logischen Defiziten eine organische Störung zugrunde liege. Mit Bericht vom 12. Dezember 2018 sei erstmals klar und beweiskräftig dargelegt worden, dass er einen hirnorganischen Schaden erlitten habe. Dr. G.___ habe 2014 und 2016 bereits einen Verdacht geäussert; unterdessen könne eine klare und differenzierte Diagnose gestellt werden, womit eine relevante neue Erkenntnis vorliege (Urk. 12/196 S. 3).</w:t>
      </w:r>
    </w:p>
    <w:p>
      <w:r>
        <w:rPr>
          <w:b/>
        </w:rPr>
        <w:t>E. 5.3</w:t>
      </w:r>
    </w:p>
    <w:p>
      <w:r>
        <w:t>Wie bereits ausgeführt (vgl. vorstehend E. 1.2), ist eine vorgebrachte neue Tatsache als solche in der Regel nicht erheblich , wenn der Revisionsgrund</w:t>
      </w:r>
    </w:p>
    <w:p>
      <w:r>
        <w:t>eine materielle Anspruchsvoraussetzung betrifft , deren Beurteilung massgeblich auf Schätzung oder Beweiswürdigung beruht .</w:t>
      </w:r>
    </w:p>
    <w:p>
      <w:r>
        <w:t>Ein Revisionsgrund fällt demnach über haupt nur in Betracht, wenn bereits im ursprünglichen Verfahren der unter suchende Arzt und die entscheidende Behörde das Ermessen wegen eines neu erhobenen Befundes zwingend anders hätten ausüben und infolgedessen zu einem anderen Ergebnis hätten gelangen müssen. Nicht als neu wird eine Tat sache dann betrachtet, wenn das im Revisionsverfahren vorgebrachte Element lediglich eine neue Würdigung einer bereits bekannten Tatsache in sich schliesst (Ueli Kieser, ATSG-Kommentar, 4. Auflage, Zürich 20 20 , Rz</w:t>
      </w:r>
    </w:p>
    <w:p>
      <w:r>
        <w:t>26 zu Art. 53 ).</w:t>
      </w:r>
    </w:p>
    <w:p>
      <w:r>
        <w:rPr>
          <w:b/>
        </w:rPr>
        <w:t>E. 5.4</w:t>
      </w:r>
    </w:p>
    <w:p>
      <w:r>
        <w:t>Im Rahmen des Einspracheentscheides vom 14. September 2018 wurde unter Berücksichtigung der Computertomographie vom 2 2. Oktober 2012 und der Magnet resonanztomographien vom 2</w:t>
      </w:r>
    </w:p>
    <w:p>
      <w:r>
        <w:rPr>
          <w:b/>
        </w:rPr>
        <w:t>E. 5.5</w:t>
      </w:r>
    </w:p>
    <w:p>
      <w:r>
        <w:t>Zusammenfassend ist festzuhalten, dass sich aus den drei neuen Berichte n keine neuen Befunde ergeben, welche im ursprünglichen Verfahren zwingend zu einer anderen Ermessensausübung hätten führen müssen, sodass es an erheblichen neuen Tatsachen oder Beweismittel fehlt. Vielmehr sind die neuen Erkenntnisse auf der Ebene der medizinischen Beurteilung anzusiedeln .</w:t>
      </w:r>
    </w:p>
    <w:p>
      <w:r>
        <w:t>Demnach ist kein Revisionstatbestand im Sinne von Art. 53 Abs. 1 ATSG gegeben und die Beschwerdegegnerin hat es zu Recht abgelehnt, ihren früheren Entscheid prozessual zu revidieren.</w:t>
      </w:r>
    </w:p>
    <w:p>
      <w:r>
        <w:t>Der angefochtene Einspracheentscheid erweist sich daher als rechtens, was zur Abweisung der Beschwerde führt. 6.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im Sinne von Art. 64 des Bundesgesetz es über das Bundesgericht (BGG)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 a GSVGer</w:t>
      </w:r>
    </w:p>
    <w:p>
      <w:r>
        <w:t>i.V.m . Art. 119 ZPO) eingereicht wird (BGE 120 Ia 179 E. 3a), oder – bei seither eingetretenen Veränderungen – auch in demjenigen der Entscheidfindung (BGE 108 V 265 E. 4). 6.2</w:t>
      </w:r>
    </w:p>
    <w:p>
      <w:r>
        <w:t>Bei der Berechnung der Bedürftigkeit stützt sich das Sozialversicherungsgericht praxisgemäss auf das Kreisschreiben der Verwaltungskommission des Oberge richts des Kantons Zürich betreffend betreibungsrechtliches Existenzminimum und zählt zu dem so ermittelten Resultat personen- und zivilstandsabhängige Einkommens- und Vermögensfreibeträge hinzu (Christian Zünd/Brigitte Pfiffner Rauber , Hrsg., Kommentar zum Gesetz über das Sozialversicherungsgericht des Kantons Zürich, 2. Auflage, Zürich/Luzern 2009, N 7 zu § 16). 6.3</w:t>
      </w:r>
    </w:p>
    <w:p>
      <w:r>
        <w:t>Der Beschwerdeführer lebt alleine in einer 2.5-Zimmer-Wohnung (vgl. Urk. 9/3). Er verfügt über eine Rente der Invalidenversicherung in der Höhe von Fr. 2'067.- sowie über Leistungen der beruflichen Vorsorge von Fr. 1'892.-- pro Monat (vgl. Urk. 9/1-2), mithin über monatliche Renteneinnahmen von insgesamt Fr. 3'959.--.</w:t>
      </w:r>
    </w:p>
    <w:p>
      <w:r>
        <w:t>Ausgabenseitig ist ein Grundbetrag für eine alleinstehende Person ohne Haus haltsgemeinschaft von Fr. 1' 2 00.-- anzurechnen. Ausserdem ist der Mietzins für die 2 .5-Zimmer-Wohnung inklusive Autoabstellplatz von Fr. 1‘ 345 .-- pro Monat zu berücksichtigen (vgl. Urk. 9/3). Des Weiteren ist den eingereichten Belegen zu entnehmen, dass sich die Krankenversicherungsprämien abzüglich Prämien verbilligung auf Fr. 259.-- monatlich belaufen (Urk. 9/6). Die Staats- und Gemeindesteuern für das Jahr 20 21 betragen Fr. 24.-- (Urk. 9/10), mithin Fr. 2 . - pro Monat , die persönlichen Beiträge für Nichterwerbstätige rund Fr. 43.-- monat lich (vgl. Urk. 9/11) . Zudem wurde ein Betrag von Fr. 225.80 für unge deckte Gesundheitskosten geltend gemacht (Urk. 8 S. 4), welcher offenbar aus einem Kostenvoranschlag für eine zahnärztliche Behandlung in der Höhe von Fr. 1'709.70 (vgl. Urk. 9/7) sowie den vom Beschwerdeführer im Jahr 2020 selbst bezahlten Kosten von Fr. 1'000.-- (vgl. Urk. 9/9) errechnet wurde.</w:t>
      </w:r>
    </w:p>
    <w:p>
      <w:r>
        <w:t>Soweit der Beschwerdeführer zusätzlich Kosten für den Lebensunterhalt (Haus halt, Verpflegung, Elektrizität, Hygiene/Körperpflege, Kleider/Schuhe, Optiker, Medien, Freizeit, Kultur, Verkehrsmittel, Velo) im Betrag von Fr. 1'634.-- geltend machte (vgl. Urk. 9/14), ist festzuhalten, dass diese Auslagen mit dem Grund betrag zu bestreiten sind, welcher beim Beschwerdeführer mit Fr. 1'200.-- bezif fert wurde. Zusätzlich zum Grundbetrag ist dem Beschwerdeführer ein Freibetrag von Fr. 400.-- anzurechnen.</w:t>
      </w:r>
    </w:p>
    <w:p>
      <w:r>
        <w:t>Weitere Ausgaben sind aufgrund der vorliegenden Unterlagen nicht ausgewiesen und wurden auch nicht geltend gemacht.</w:t>
      </w:r>
    </w:p>
    <w:p>
      <w:r>
        <w:t>Insgesamt stehen den monatlichen Einnahmen von Fr. 3‘959.-- somit Ausgaben in der Höhe von Fr. 3‘075.-- (Grundbetrag 1‘200, Miete 1‘345, Sozialbeiträge 43, Krankenkasse 259, Krankheitskosten 226, Steuern 2) gegenüber. 6.4</w:t>
      </w:r>
    </w:p>
    <w:p>
      <w:r>
        <w:t>Zusammenfassend ist festzuhalten, dass dem Beschwerdeführer nach Abzug des Freibetrages von Fr. 400.-- ein monatlicher Überschuss von Fr. 484.-- verbleibt. Damit ist der Beschwerdeführer in der Lage, allenfalls mittels Ratenzahlungen, seine Anwaltskosten selber zu begleichen, ohne dass in sein Existenzminimum eingegriffen wird.</w:t>
      </w:r>
    </w:p>
    <w:p>
      <w:r>
        <w:t>Der Beschwerdeführer ist somit nicht als prozessual bedürftig zu qualifizieren. Dies führt zur Abweisung seines Gesuchs um unentgeltliche Rechtsvertretung. Das Gericht beschliesst:</w:t>
      </w:r>
    </w:p>
    <w:p>
      <w:r>
        <w:t>Das Gesuch de s Beschwerdeführer s vom</w:t>
      </w:r>
    </w:p>
    <w:p>
      <w:r>
        <w:rPr>
          <w:b/>
        </w:rPr>
        <w:t>E. 9</w:t>
      </w:r>
    </w:p>
    <w:p>
      <w:r>
        <w:t>März 2021 um unentgeltliche Rechtsver tretung wird abgewiesen. und erkennt sodann: 1.</w:t>
      </w:r>
    </w:p>
    <w:p>
      <w:r>
        <w:t>Die Beschwerde wird abgewiesen , soweit darauf eingetreten wird . 2.</w:t>
      </w:r>
    </w:p>
    <w:p>
      <w:r>
        <w:t>Das Verfahren ist kostenlos. 3.</w:t>
      </w:r>
    </w:p>
    <w:p>
      <w:r>
        <w:t>Zustellung gegen Empfangsschein an: - Rechtsanwalt Christoph Erdös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