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UV.2021.00060 vom 26. März 2022</w:t>
      </w:r>
    </w:p>
    <w:p>
      <w:r>
        <w:t>ZH Sozialversicherungsgericht, 2022-03-26, DE</w:t>
      </w:r>
    </w:p>
    <w:p>
      <w:r>
        <w:rPr>
          <w:b/>
        </w:rPr>
        <w:t xml:space="preserve">Quelle: </w:t>
      </w:r>
      <w:r>
        <w:t>https://mcp.opencaselaw.ch/entscheid/zh_sozialversicherungsgericht_UV.2021.00060</w:t>
      </w:r>
    </w:p>
    <w:p>
      <w:r>
        <w:t>FR: ZH_SOZIALVERSICHERUNGSGERICHT UV.2021.00060 du 26 mars 2022</w:t>
      </w:r>
    </w:p>
    <w:p>
      <w:r>
        <w:t>IT: ZH_SOZIALVERSICHERUNGSGERICHT UV.2021.00060 del 26 marzo 2022</w:t>
      </w:r>
    </w:p>
    <w:p>
      <w:pPr>
        <w:pStyle w:val="Heading2"/>
      </w:pPr>
      <w:r>
        <w:t>Erwägungen</w:t>
      </w:r>
    </w:p>
    <w:p>
      <w:r>
        <w:rPr>
          <w:b/>
        </w:rPr>
        <w:t>E. 1</w:t>
      </w:r>
    </w:p>
    <w:p>
      <w:r>
        <w:t>9. Juli 2017</w:t>
      </w:r>
    </w:p>
    <w:p>
      <w:r>
        <w:t>beim Abladen von Bauschutt ausrutschte und sich an einem spitzen Stein am rechten Unter schenkel verletzt e</w:t>
      </w:r>
    </w:p>
    <w:p>
      <w:r>
        <w:t>(Urk. 8/2-3 ).</w:t>
      </w:r>
    </w:p>
    <w:p>
      <w:r>
        <w:t>In der erstversorgenden Klinik für Traumatologie am</w:t>
      </w:r>
    </w:p>
    <w:p>
      <w:r>
        <w:t>Z.___ wurde gleichentags die Diagnose einer Schnittverletzung am Unterschenkel rechts mit kompletter Durchtrennung der A.</w:t>
      </w:r>
    </w:p>
    <w:p>
      <w:r>
        <w:t>tibialis anterior, d es</w:t>
      </w:r>
    </w:p>
    <w:p>
      <w:r>
        <w:t>N. tibialis anterior, d es</w:t>
      </w:r>
    </w:p>
    <w:p>
      <w:r>
        <w:t>M. tibialis anterior, d es</w:t>
      </w:r>
    </w:p>
    <w:p>
      <w:r>
        <w:t>M. extensor</w:t>
      </w:r>
    </w:p>
    <w:p>
      <w:r>
        <w:t>hallucis</w:t>
      </w:r>
    </w:p>
    <w:p>
      <w:r>
        <w:t>longus , d es</w:t>
      </w:r>
    </w:p>
    <w:p>
      <w:r>
        <w:t>M. extensor</w:t>
      </w:r>
    </w:p>
    <w:p>
      <w:r>
        <w:t>digitorum</w:t>
      </w:r>
    </w:p>
    <w:p>
      <w:r>
        <w:t>longus</w:t>
      </w:r>
    </w:p>
    <w:p>
      <w:r>
        <w:t>er hoben , die Schnittwunde</w:t>
      </w:r>
    </w:p>
    <w:p>
      <w:r>
        <w:t>operativ v ersorgt und der Versicherte</w:t>
      </w:r>
    </w:p>
    <w:p>
      <w:r>
        <w:t>wurde bis am</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 Abs. 1). Die Versicherung erbringt ihre Leistungen auch bei den im Einzelnen in Abs. 2 auf geführten Körperschädigungen, sofern sie nicht vorwiegend auf Abnützung oder Erkrankung zurückzuführen sind. Dazu zählen insbesondere Muskelzerrungen (lit. e) und Sehnenrisse (lit. f).</w:t>
      </w:r>
    </w:p>
    <w:p>
      <w:r>
        <w:rPr>
          <w:b/>
        </w:rPr>
        <w:t>E. 1.2</w:t>
      </w:r>
    </w:p>
    <w:p>
      <w:r>
        <w:t>Nach Art. 10 Abs. 1 UVG hat die versicherte Person Anspruch auf die zweck mäs sige Behandlung ihrer Unfallfolgen. Ist sie infolge des Unfalles voll oder teil weise arbeitsunfähig (Art. 6 des Bundesgesetzes über den Allgemeinen Teil des Sozial versicherungsrechts, ATSG), so steht ihr gemäss Art. 16 Abs. 1 UVG ein Taggeld zu. Wird sie infolge des Unfalles zu mindestens 10 % invalid (Art. 8 ATSG), so hat sie Anspruch auf eine Invalidenrente (Art. 18 Abs. 1 UVG). Der Renten anspruch entsteht, wenn von der Fortsetzung der ärztlichen Behandlung keine namhafte Besserung des Gesundheitszustandes erwartet werden kann und</w:t>
      </w:r>
    </w:p>
    <w:p>
      <w:r>
        <w:t>allfällige Eingliederungsmassnahmen der Invalidenversicherung (IV) abge schlos sen sind. Mit dem Rentenbeginn fallen die Heilbehandlung und die Tag geld leistungen dahin (Art. 19 Abs. 1 UVG).</w:t>
      </w:r>
    </w:p>
    <w:p>
      <w:r>
        <w:rPr>
          <w:b/>
        </w:rPr>
        <w:t>E. 1.3</w:t>
      </w:r>
    </w:p>
    <w:p>
      <w:r>
        <w:t>Invalidität ist die voraussichtlich bleibende oder längere Zeit dauernde ganze oder</w:t>
      </w:r>
    </w:p>
    <w:p>
      <w:r>
        <w:t>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 5</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Das Anstel lungsverhältnis einer versicherungsinternen Fachperson zum Versiche rungsträger alleine lässt nicht schon auf mangelnde Objektivität und Befan gen heit schliessen (BGE 137 V 210 E. 1.4, 135 V 465 E. 4.4). Soll ein Versiche 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5. Juli 2017 hospitalisiert (Urk. 8/</w:t>
      </w:r>
    </w:p>
    <w:p>
      <w:r>
        <w:rPr>
          <w:b/>
        </w:rPr>
        <w:t>E. 2.1</w:t>
      </w:r>
    </w:p>
    <w:p>
      <w:r>
        <w:t>Im angefochtenen Entscheid wurde erwogen, auf die nach persönlicher Unter suchung des Beschwerdeführers vom 1 5. Juli 2019 und vom 2 8. August 2020 erstellten kreisärztlichen Beurteilungen könne abgestellt werden. Das daraus resultierende Zumutbarkeitsprofil decke sich mit den Untersuchu n g sbef u nden des B.___ und im Wesentlichen</w:t>
      </w:r>
    </w:p>
    <w:p>
      <w:r>
        <w:t>mit der über eineinhalb Jahre zuvor ergangenen Einschätzung von Dr. E.___ vom 1 8. Februar 2019 , weshalb keinerlei Anhaltspunkte bestünden, welche den Beweiswert der kreisärztlichen Beurteilungen in Frage s tell en würden ( Urk. 2 S. 6 f. ) . Gestützt auf die LSE sei ein hypothetisches Jahreseinkommen von Fr. 68 ’ 377. -- zu ermitteln , wobei sich auf grund der gesundheitlichen Einschränkungen des Beschwerdeführers ein Lei densabzug von 5 % rechtfertige . Beim Vergleich zwischen dem so bestimmten Invalideneinkommen von Fr. 64'958. -- und dem ermittelten Valideneinkommen von Fr. 66'922 .--</w:t>
      </w:r>
    </w:p>
    <w:p>
      <w:r>
        <w:t>resultiere eine unfallbedingte Erwerbseinbusse von 3 % . Demnach sei ein Rentenanspruch zur Recht abgelehnt worden. Sodann sei aufgrund der schlüssigen kreisärztlichen Beurteilung vom 3 1. August 2020 zum Integritäts schaden zutr effend erkannt worden, dass keine erhebliche unfall b edingte E rwer bs einbusse vorliege ( Urk. 2 S. 7 ff.).</w:t>
      </w:r>
    </w:p>
    <w:p>
      <w:r>
        <w:rPr>
          <w:b/>
        </w:rPr>
        <w:t>E. 2.2</w:t>
      </w:r>
    </w:p>
    <w:p>
      <w:r>
        <w:t>Der Beschwerdeführer stellte sich demgegenüber auf den Standpunkt, ein aktu elles Rechtsgutachten von Egli/ Gächter /Meier/Filippo belege, dass die bundes gerichtliche Rechtsprechung zum ausgeglichenen Arbeitsmarkt nicht mehr mit</w:t>
      </w:r>
    </w:p>
    <w:p>
      <w:r>
        <w:t>einem tatsächlichen Arbeitsmarkt in Verbindung gebracht werden könne, sondern vielmehr von einem rein fiktiven Arbeitsmarkt</w:t>
      </w:r>
    </w:p>
    <w:p>
      <w:r>
        <w:t>ausgehe , auf dem jeder mann eine Stelle find e . Um dieser Tendenz</w:t>
      </w:r>
    </w:p>
    <w:p>
      <w:r>
        <w:t>entgegenwirken zu können und letzt lich um der Substantiierungspflicht nachzukommen, seien zunächst die Arbeits gelegenheiten festzulegen , welche er überhaupt noch ausüben könne . Erst wenn diese feststünden, könne die Frage beantwortet</w:t>
      </w:r>
    </w:p>
    <w:p>
      <w:r>
        <w:t>werden , ob ihm der Zugang zum 1. Arbeitsmarkt noch offen stünde . Die Beschwerdegegnerin sei implizit davon ausgegangen , dass der Arbeitsmarkt auch Stellen aufweise, welche er trotz seiner gesundheitlichen Einschränkungen noch ausüben könne. Demnach verletze sie mit diesem Vorgehen den Untersuchung sg r und satz</w:t>
      </w:r>
    </w:p>
    <w:p>
      <w:r>
        <w:t>( Urk. 1 S. 4 f.) . Darüber hinaus erhelle bereits jetzt, dass ihm im Vergleich mit einem gesunden Arbeitsuchenden nur eine begrenzte Auswahl an Arbeitsstellen zur Verfügung stünden. So wirkten sich insbesondere die Einschränkungen im Treppensteigen und das Erfordernis einer freien</w:t>
      </w:r>
    </w:p>
    <w:p>
      <w:r>
        <w:t>Wahl des Sitzens/Stehens deutlich auf die Anzahl offenstehender Stellen aus. Insofern sei i hm für die beschränkte Auswahl an Arbeitsgelegen heiten in Übereinkunft mit der bu n d esgerichtlichen Rechtsprechung ein Abzug vom Tabellenlohn zu veranschlagen. Des Weiteren sei auch der Aufenthalts status/Nationalität für die Lohnhöhe massgebend und es sei auch der Aspekt zu berücksichtigen, dass er kaum Deutsch spreche . Zudem sei es a ngesichts der Lohnunterschiede, welche gemäss den Erkenntnissen des Büro s</w:t>
      </w:r>
    </w:p>
    <w:p>
      <w:r>
        <w:t>für arbeits- und sozialpolitische Studien</w:t>
      </w:r>
    </w:p>
    <w:p>
      <w:r>
        <w:t>BASS belegbar auf den Fakt o r Erkrankungen zurück gingen , angezeigt, bei der Ermittlung des Invalideneinkommens basierend auf der LSE nicht mehr vom Median auszugehen , sondern auf das untere Quartil abzu stellen. Ein Abzug von lediglich 5 % werde daher den auf die gesundheitlichen Einschränkungen zurückzuführen den Lohneinbussen sowie den weiteren Merk male n nicht gerecht, weshalb sich der Maxi malabzug von 25 % rechtfertige. Unter Berücksichtigung eines Valideneinkommens von Fr. 66'92 2 . -- und eines Abzuges von 25 % vom Tabellenlohn resultiere ein Invaliditätsgrad von 23 %</w:t>
      </w:r>
    </w:p>
    <w:p>
      <w:r>
        <w:t>(Urk. 1 S. 5 ff. ).</w:t>
      </w:r>
    </w:p>
    <w:p>
      <w:r>
        <w:rPr>
          <w:b/>
        </w:rPr>
        <w:t>E. 2.3</w:t>
      </w:r>
    </w:p>
    <w:p>
      <w:r>
        <w:t>Die Beschwerdegegnerin</w:t>
      </w:r>
    </w:p>
    <w:p>
      <w:r>
        <w:t>ergänzte in der Beschwerdeantwort vom 2 3. A pril 2021, a ls erstinstanzliche Rechtsanwenderin halte sie sich an die gesetzlichen Vorga be n und die weiterhin</w:t>
      </w:r>
    </w:p>
    <w:p>
      <w:r>
        <w:t>geltende und gefestigte Praxis des Bundesgerichts. Es könne nicht ihre Aufgabe sein, einer allfälligen</w:t>
      </w:r>
    </w:p>
    <w:p>
      <w:r>
        <w:t>Än derung der höchstgerichtlichen Recht sprechung vorz ugrei fen, zumal dem erwähnten Rechtsgutachten keine abschlies senden neuen Erkenntnisse oder Zahlen zu entnehmen seien, die als all gemein anerkannte</w:t>
      </w:r>
    </w:p>
    <w:p>
      <w:r>
        <w:t>Grundlage verwendet werden</w:t>
      </w:r>
    </w:p>
    <w:p>
      <w:r>
        <w:t>könnten und darin zudem ver schiedene Optionen zur</w:t>
      </w:r>
    </w:p>
    <w:p>
      <w:r>
        <w:t>Behebung der aus Sicht der Experten falschen Rechts anwendung vor ge schlagen w ü rden . Dies gelte umso mehr, als seitens</w:t>
      </w:r>
    </w:p>
    <w:p>
      <w:r>
        <w:t>d er Lehre zusätzliche und anderw ei tige Varianten für eine etwaige Pr axisänder un g</w:t>
      </w:r>
    </w:p>
    <w:p>
      <w:r>
        <w:t>beschrie ben</w:t>
      </w:r>
    </w:p>
    <w:p>
      <w:r>
        <w:t>würden . Entgegen der Vorbringen des Beschwerdeführers sei ange sichts des kreisärz t lich umschriebenen Zumutbarkeitspr ofils rechtsprechu n g s gemäss davon</w:t>
      </w:r>
    </w:p>
    <w:p>
      <w:r>
        <w:t>auszugehen , dass dem Beschwerdeführer ein genügend breites Spektrum an zumutbaren Verwei s tätigkeit en zur Verfügung stehe. Insbesondere se i zu b e achten, dass er in manueller Hinsicht ohne Handicap geblieben sei. Hin weise für ein vermindertes Rendement oder eine zusätzlich eingeschränkte Leis tungsfähigkeit in zeitliche r oder lei s t ungsmässiger Hinsicht sei en</w:t>
      </w:r>
    </w:p>
    <w:p>
      <w:r>
        <w:t>vorliegend keine ersichtlich oder dokumentier t, weshalb sich kein höherer Leidensabzug rechtfertige. Ebenso rechtfertige weder die Nationalität oder die Aufenthalts kategorie noch seine mangelhaften Sprachkenntnisse einen Abzug vom Tabellen lohn ( Urk. 7 ). 3. 3.1</w:t>
      </w:r>
    </w:p>
    <w:p>
      <w:r>
        <w:t>Im Austrittsbericht des Z.___ vom 2 6. Juli 2017 ( Urk. 8/12 ) wurden folgende Diagnosen aufgeführt: - Schnittverletzung Unterschenkel rechts mit: kompletter Durchtrennung der A. tibialis anterior, des</w:t>
      </w:r>
    </w:p>
    <w:p>
      <w:r>
        <w:t>N. tibialis anterior, des M. tibialis anterior, des M. extensor</w:t>
      </w:r>
    </w:p>
    <w:p>
      <w:r>
        <w:t>hallucis</w:t>
      </w:r>
    </w:p>
    <w:p>
      <w:r>
        <w:t>longus , des M. extensor</w:t>
      </w:r>
    </w:p>
    <w:p>
      <w:r>
        <w:t>digitorum</w:t>
      </w:r>
    </w:p>
    <w:p>
      <w:r>
        <w:t>longus</w:t>
      </w:r>
    </w:p>
    <w:p>
      <w:r>
        <w:t>Bei Eintritt sei der Beschwerdeführer in reduziertem Allgemeinzustand gewesen . Klinisch habe sich eine 5 cm lange, aktiv blutende Schnittverletzung prätibial rechts im unteren Schaftdrittel gezeigt, wobei kein Anhalt für eine Fraktur oder eine Luxation festgestellt worden sei . Die Computertomographie (CT) der Gefässe Becken und Beine bds .</w:t>
      </w:r>
    </w:p>
    <w:p>
      <w:r>
        <w:t>vom 1 9. Juli 2017 zeigte einen Weichteildefekt, jedoch keinen Nachweis auf eine Fraktur. Am 1 9. J uli 2017 sei eine mikroskopische Anastomose der A. tibialis anterior, eine mikroskopische epineurale</w:t>
      </w:r>
    </w:p>
    <w:p>
      <w:r>
        <w:t>Koaptation des N. peroneus</w:t>
      </w:r>
    </w:p>
    <w:p>
      <w:r>
        <w:t>profundus</w:t>
      </w:r>
    </w:p>
    <w:p>
      <w:r>
        <w:t>sowie eine Sehnennaht des M. ti bialis anterior, des M.</w:t>
      </w:r>
    </w:p>
    <w:p>
      <w:r>
        <w:t>hallucis</w:t>
      </w:r>
    </w:p>
    <w:p>
      <w:r>
        <w:t>longus und des M .</w:t>
      </w:r>
    </w:p>
    <w:p>
      <w:r>
        <w:t>extensor</w:t>
      </w:r>
    </w:p>
    <w:p>
      <w:r>
        <w:t>digitorum</w:t>
      </w:r>
    </w:p>
    <w:p>
      <w:r>
        <w:t>longus erfolgt. Der Eingriff sei ohne intra- oder postoperative Komplikationen verlaufen ( Urk. 8/12) . 3.2</w:t>
      </w:r>
    </w:p>
    <w:p>
      <w:r>
        <w:t>Im Bericht vom 2 9. Januar 2018 des Z.___ wurde festgehalten, im postoperativen Verlauf habe der Beschwerdeführer nach wie vor über Schmerzen bei Adhäsionen der benähten Sehnen geklagt . Heute könne wiederholt kein Bogensehneneffekt festgestellt werden. Bei Zehenstand sei der Achillessehnenansatz schme rzhaft, ohne dass eine Tibialis - posterior -Insuffizienz festgestellt werden könne. Klinisch sei die Nervenregeneration suffizient. Zur Beurteilung sowie möglicher T herapie übernahme bei Adhäsionen der Strecksehen sowie möglicher Achillessehnen tendinitis werde das Fussteam des B.___</w:t>
      </w:r>
    </w:p>
    <w:p>
      <w:r>
        <w:t>gebeten , den Beschwerdeführer aufzu bieten ( Urk. 8/43). 3.3</w:t>
      </w:r>
    </w:p>
    <w:p>
      <w:r>
        <w:t>Die Ärzte des B.___ nannten im Bericht vom 2 8. Mai 2018 die Diagnose einer schweren</w:t>
      </w:r>
    </w:p>
    <w:p>
      <w:r>
        <w:t>Tibialis - anterior- Tendinopathie</w:t>
      </w:r>
    </w:p>
    <w:p>
      <w:r>
        <w:t>am rechten Fuss und ein a nteriores</w:t>
      </w:r>
    </w:p>
    <w:p>
      <w:r>
        <w:t>Impingement am</w:t>
      </w:r>
    </w:p>
    <w:p>
      <w:r>
        <w:t>OSG rechts nach einer Schnittverletzung am Unterschenkel rechts (19.7.2019) . Zur Beurteilung der Muskeltrophik in der Extensorenloge sei eine weitere MRI-Bildgebung des rechten Unterschenkels zu veranlassen, um anschliessend sinnvolle restriktive Massnahmen bespre chen zu können (Urk. 8/75). 3 .4</w:t>
      </w:r>
    </w:p>
    <w:p>
      <w:r>
        <w:t>Am 2 5. Juni 2018 wurden schliesslich eine anteriore OSG - Arthroskopie mit Narbendébridement , eine Inspektion und eine Rekonstruktion der</w:t>
      </w:r>
    </w:p>
    <w:p>
      <w:r>
        <w:t>Tibialis - ante rior-Sehne rechts durchgeführt ( Urk. 8/89). 3.5</w:t>
      </w:r>
    </w:p>
    <w:p>
      <w:r>
        <w:t>Im Sprechstundenberich t vom 1 2. Dezember 2018 wurde ausgeführt , der Beschwerdeführer habe über keine relevante Beschwerdeverbesserung berichtet. Als Maurer bleibe er we iterhin zu 100 % arbeitsunfähig. E s sei unklar, ob er wieder eine erhöhte Arbeitsfähigkeit im angestammten Beruf erreichen könne. Eine rein sitzende Tätigkeit könne der Beschwerdeführer aber bereits zu 100 %</w:t>
      </w:r>
    </w:p>
    <w:p>
      <w:r>
        <w:t>ausführen . Um noch die konservativen Therapiemassnahmen ausschöpfen zu können, werde er zur Orthesen-/Schuhversorgung von den Kollegen der Techni schen Orthopädie aufgeboten ( Urk. 8/116 ). 3.6</w:t>
      </w:r>
    </w:p>
    <w:p>
      <w:r>
        <w:t>Dr. med. E.___ , Fachärztin für Anästhesie, spez. Schmerz-the rapie, an der C.___ erhob in ihrem Bericht vom 1 8. Februar 2019 folgende Diagnosen: - Chronische Fussschmerzen rechts mit/bei - Status nach Schnittverletzung Unterschenkel rechts 19.07.2017 mit chirurgischer Revision Z.___</w:t>
      </w:r>
    </w:p>
    <w:p>
      <w:r>
        <w:t>- Status nach operativer Revision A.___ am 25.06.2018 - Lumbovertebrales Schmerzsyndrom</w:t>
      </w:r>
    </w:p>
    <w:p>
      <w:r>
        <w:t>Die Arbeit auf der Baustelle werde wegen der Schmerzen und dem Flexion- und Extensionsdefizit nicht möglich sein, Treppensteigen sei schwieriger geworden und mit Baustellen-Gewichten nicht mehr möglich. Das Autofahren sei wegen der Hyposensibilität über längere Strecken eingeschränkt ( Urk. 8/131 ). 3. 7</w:t>
      </w:r>
    </w:p>
    <w:p>
      <w:r>
        <w:t>Im Bericht vom 8. Mai 2019 ergänzte Dr. E.___ , es sei im Bereich Unterschenkelvorderseite, OSG und Fussoberseite rechts viermal im Abstand von 10 Tagen Qutenza</w:t>
      </w:r>
    </w:p>
    <w:p>
      <w:r>
        <w:rPr>
          <w:b/>
        </w:rPr>
        <w:t>E. 4</w:t>
      </w:r>
    </w:p>
    <w:p>
      <w:r>
        <w:t>und Urk. 8/ 12) .</w:t>
      </w:r>
    </w:p>
    <w:p>
      <w:r>
        <w:t>Die Suva trat auf den Schaden ein und erbrachte die</w:t>
      </w:r>
    </w:p>
    <w:p>
      <w:r>
        <w:t>gesetzlichen Leistungen ( Urk. 8/</w:t>
      </w:r>
    </w:p>
    <w:p>
      <w:r>
        <w:rPr>
          <w:b/>
        </w:rPr>
        <w:t>E. 8</w:t>
      </w:r>
    </w:p>
    <w:p>
      <w:r>
        <w:t>Die Kreisärztin D.___</w:t>
      </w:r>
    </w:p>
    <w:p>
      <w:r>
        <w:t>untersuchte den Beschwerdeführer und hielt in ihrer Beurteilung vom 1 5. Juli 2019 ( Urk. 8/173) folgende Diagnosen fest : - Schnittverletzung am Unterschenkel rechts vom 19.7.2017 mit/bei: - St. n. mikroskopischer Anastomose A. tibialis anterior, epineuraler</w:t>
      </w:r>
    </w:p>
    <w:p>
      <w:r>
        <w:t>Koaptation</w:t>
      </w:r>
    </w:p>
    <w:p>
      <w:r>
        <w:t>N. peroneus</w:t>
      </w:r>
    </w:p>
    <w:p>
      <w:r>
        <w:t>profundus , Sehnennaht M. tibialis anterior, M. hallucis</w:t>
      </w:r>
    </w:p>
    <w:p>
      <w:r>
        <w:t>longus und M. extensor</w:t>
      </w:r>
    </w:p>
    <w:p>
      <w:r>
        <w:t>digitorum</w:t>
      </w:r>
    </w:p>
    <w:p>
      <w:r>
        <w:t>longus Fuss rechts am 19.7.2017 (Plastische Chirurgie Zürich) - Schwere tibialis anterior Tendinopathie Fuss und anteriores</w:t>
      </w:r>
    </w:p>
    <w:p>
      <w:r>
        <w:t>Impin-gement</w:t>
      </w:r>
    </w:p>
    <w:p>
      <w:r>
        <w:t>OSG rechts - St.n . anteriorer</w:t>
      </w:r>
    </w:p>
    <w:p>
      <w:r>
        <w:t>OSG Arthroskopie mit Narbendébridement , Inspektion und Rekonstruktion Tibialis anterior Sehne rechts am 25.6.2018 - Postoperativ subtotale Fussheberparese</w:t>
      </w:r>
    </w:p>
    <w:p>
      <w:r>
        <w:t>rechts mit isolierter Hyperakti vität der M. extensor</w:t>
      </w:r>
    </w:p>
    <w:p>
      <w:r>
        <w:t>hallucis Sehne</w:t>
      </w:r>
    </w:p>
    <w:p>
      <w:r>
        <w:t>Der</w:t>
      </w:r>
    </w:p>
    <w:p>
      <w:r>
        <w:t>Beschwerdeführer</w:t>
      </w:r>
    </w:p>
    <w:p>
      <w:r>
        <w:t>weise einen schweren Verlauf nach Gefäss- und Nerven verletzung durch einen Schnitt auf . Es persistierten eine Fussheberparese , sowie chronische Fussschmerzen rechts. Die Schmerzen seien bei Belastung zunehmend und auch nachts vorhanden. Spaziergänge seien möglich und aus-haltbar. Eine medikamentöse Einstellung habe sich gemäss Bericht der C.___ erfolglos gezeigt . Ein Versuch mit Qutenza sei ebenfalls erfolglos geblieben. Die Therapie in dieser Hinsicht sei ausgeschöpft und ohne Nutzen. Es sei deshalb von einem Endzustand auszugehen. Eine weitere therapeutische Behandlung zeige keinen Nutzen. Die angestammte Tätigkeit als Maurer sei nicht mehr zumutbar (Arbeit auf unebenen Böden [Baustelle] mit häufigem Tragen von Lasten). Es werde daher ein Zumutbarkeitsprofil erstellt: Heben und Trag en von Lasten leicht bis mittel schwer. Das Hantieren von Werkzeugen sei in de r oberen Extremität frei. Tätig keiten, welche zu Vibrationen im rechten Unterschenkel/ OSG führ t en, seien nicht mehr zumutbar. Die Stellung von Stehen und Sitzen solle frei wählbar sein. Gehen auf ebenem Gelände und gelegentliches Treppensteigen seien erlaubt. Keine Zwangshaltungen im OSG rechts. Tätigkeiten, welc he eine Balance oder das Gleich gewicht erforder te n, seien nicht statthaft. Aus diesem Grund sei das Arbeiten auf Leitern, Gerüsten, Dächern oder unebenen Böden nicht möglich. Unter Ein haltung dieses Zumutbarkeitsprofils sei eine voll zeitige, vollschichtige Arbeits tätigkeit möglich, unabhängig von Alter, Sprache, Ausbildung, Konstitu tion und Arbeitsmarkt . Die Erheblichkeitsgrenze für eine Integritätsentschä di gung sei nicht erreicht ( Urk. 8/173 S. 3 ). 3.</w:t>
      </w:r>
    </w:p>
    <w:p>
      <w:r>
        <w:rPr>
          <w:b/>
        </w:rPr>
        <w:t>E. 9</w:t>
      </w:r>
    </w:p>
    <w:p>
      <w:r>
        <w:t>), nach welcher aufgrund der nicht erreichten Erheblich keitsgrenze kein Integritätsschaden vorliegt, abgestellt werden .</w:t>
      </w:r>
    </w:p>
    <w:p>
      <w:r>
        <w:t>D iese Einschät zung wird auch nicht bestritten</w:t>
      </w:r>
    </w:p>
    <w:p>
      <w:r>
        <w:t>und in den Akten finden sich keine medizinischen Stellungnahmen , welche daran Zweifel aufkommen lassen würden .</w:t>
      </w:r>
    </w:p>
    <w:p>
      <w:r>
        <w:t>7.</w:t>
      </w:r>
    </w:p>
    <w:p>
      <w:r>
        <w:t>Nach dem Gesagten erweist sich</w:t>
      </w:r>
    </w:p>
    <w:p>
      <w:r>
        <w:t>der angefochtene Einspracheentscheid vom 2 9. Januar 2021 als rechtens. Dementsprechend ist die Beschwerde abzuweisen. Das Gericht erkennt: 1.</w:t>
      </w:r>
    </w:p>
    <w:p>
      <w:r>
        <w:t>Die Beschwerde wird abgewiesen. 2.</w:t>
      </w:r>
    </w:p>
    <w:p>
      <w:r>
        <w:t>Das Verfahren ist kostenlos. 3.</w:t>
      </w:r>
    </w:p>
    <w:p>
      <w:r>
        <w:t>Zustellung gegen Empfangsschein an: - Rechtsanwalt Markus Loher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