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UV.2021.00055 vom 30. März 2022</w:t>
      </w:r>
    </w:p>
    <w:p>
      <w:r>
        <w:t>ZH Sozialversicherungsgericht, 2022-03-30, DE</w:t>
      </w:r>
    </w:p>
    <w:p>
      <w:r>
        <w:rPr>
          <w:b/>
        </w:rPr>
        <w:t xml:space="preserve">Quelle: </w:t>
      </w:r>
      <w:r>
        <w:t>https://mcp.opencaselaw.ch/entscheid/zh_sozialversicherungsgericht_UV.2021.00055</w:t>
      </w:r>
    </w:p>
    <w:p>
      <w:r>
        <w:t>FR: ZH_SOZIALVERSICHERUNGSGERICHT UV.2021.00055 du 30 mars 2022</w:t>
      </w:r>
    </w:p>
    <w:p>
      <w:r>
        <w:t>IT: ZH_SOZIALVERSICHERUNGSGERICHT UV.2021.00055 del 30 marzo 2022</w:t>
      </w:r>
    </w:p>
    <w:p>
      <w:pPr>
        <w:pStyle w:val="Heading2"/>
      </w:pPr>
      <w:r>
        <w:t>Erwägungen</w:t>
      </w:r>
    </w:p>
    <w:p>
      <w:r>
        <w:rPr>
          <w:b/>
        </w:rPr>
        <w:t>E. 1.1</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w:t>
      </w:r>
    </w:p>
    <w:p>
      <w:r>
        <w:t>Am 1. Januar 2017 sind die geänderten Bestimmungen des Bundesgesetzes über die Unfallversicherung (UVG) und der Verordnung über die Unfallversicherung (UVV) in Kraft getreten.</w:t>
      </w:r>
    </w:p>
    <w:p>
      <w:r>
        <w:t>D ie Übergangsbestimmungen zur Änderung vom 25. September 2015 des UVG sehen vor, dass Versicherungsleistungen für Unfälle, die sich vor dem 1. Januar 2017 ereignet haben, und für Berufskrankheiten, die vor diesem Zeitpunkt aus gebrochen sind, nach bisherigem Recht gewährt werden (Absatz 1 der genannten Übergangsbestimmungen).</w:t>
      </w:r>
    </w:p>
    <w:p>
      <w:r>
        <w:t>Am 1. Januar 2003 war das Bundesgesetz über den Allgemeinen Teil des Sozial versicherungsrechts (ATSG) vom 6. Oktober 2000 in Kraft getreten. Mit ihm waren zahlreiche Bestimmungen im Sozialversicherungsbereich geändert worden. Insoweit greifen die allgemeinen übergangsrechtlichen Regeln , wonach die Rechtsnormen massgeblich sind , die bei der Erfüllung des zu Rechtsfolgen führenden Tatbestandes Geltung haben (BGE 130 V 446 E. 1.2).</w:t>
      </w:r>
    </w:p>
    <w:p>
      <w:r>
        <w:t>Die Berechnung der ab 1. November 2020 zugesprochenen Rente und die Vor frage, ob von einem (Unfall - )E reignis im Jahr 2013 auszugehen war, ist mithin nach dem Recht zu prüfen , welches ab 1. Januar 2003 bis 3 1. Dezember 2016 in Kraft gestanden hatte . Die Rechtsnormen werden nachfolgend auch in dieser Fassung zitiert.</w:t>
      </w:r>
    </w:p>
    <w:p>
      <w:r>
        <w:rPr>
          <w:b/>
        </w:rPr>
        <w:t>E. 1.2</w:t>
      </w:r>
    </w:p>
    <w:p>
      <w:r>
        <w:t>Gemäss Art.</w:t>
      </w:r>
    </w:p>
    <w:p>
      <w:r>
        <w:rPr>
          <w:b/>
        </w:rPr>
        <w:t>E. 1.3</w:t>
      </w:r>
    </w:p>
    <w:p>
      <w:r>
        <w:t>Die Versicherungsleistungen werden auch für Rückfälle und Spätfolgen gewährt ( Art.</w:t>
      </w:r>
    </w:p>
    <w:p>
      <w:r>
        <w:rPr>
          <w:b/>
        </w:rPr>
        <w:t>E. 1.4</w:t>
      </w:r>
    </w:p>
    <w:p>
      <w:r>
        <w:t>Die Leistungspflicht eines Unfallversicherers gemäss UVG setzt voraus, dass zwischen dem Unfallereignis und dem eingetretenen Schaden (Krankheit, Inva li dität, Tod) ein natürlicher (und adäquater; BGE 129 V 177 E. 3 .2, 405 E. 2.2, 125 V 456 E. 5a) Kausalzusammenhang</w:t>
      </w:r>
    </w:p>
    <w:p>
      <w:r>
        <w:t>besteht. Ursachen im Sinne des natürlichen Kausalzusammenhangs sind alle Umstände, ohne deren Vorhan densein der ein getretene Erfolg nicht als eingetreten oder nicht als in der glei chen Weise beziehungsweise nicht zur gleichen Zeit eingetreten gedacht werden kann. Ent 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w:t>
      </w:r>
    </w:p>
    <w:p>
      <w:r>
        <w:rPr>
          <w:b/>
        </w:rPr>
        <w:t>E. 1.5</w:t>
      </w:r>
    </w:p>
    <w:p>
      <w:r>
        <w:t>Wird die versicherte Person infolge eines Unfalles zu mindestens 10 % invalid (Art. 8 ATSG ), so hat sie Anspruch auf eine Invalidenrente (Art. 18 Abs. 1 UVG). Invalidität ist die voraussichtlich bleibende oder längere Zeit dauernde ganze oder teilweise Erwerbsunfähigkeit (Art. 8 Abs. 1</w:t>
      </w:r>
    </w:p>
    <w:p>
      <w:r>
        <w:t>ATSG). Für die Bestimmung des Invaliditätsgrades wird das Erwerbseinkommen, das die ver sicherte Person nach Eintritt der unfallbedingten Invalidität und nach Durchführung allfälliger Ein gliederungsmassnahmen durch eine ihr zumutbare Tätigkeit bei ausgeglichener Arbeitsmarktlage erzielen könnte, in Beziehung gesetzt zum Erwerbseinkommen, das sie erzielen könnte, wenn sie nicht invalid geworden wäre (Art. 16 ATSG). 1. 6</w:t>
      </w:r>
    </w:p>
    <w:p>
      <w:r>
        <w:t>Gemäss Art.</w:t>
      </w:r>
    </w:p>
    <w:p>
      <w:r>
        <w:rPr>
          <w:b/>
        </w:rPr>
        <w:t>E. 3</w:t>
      </w:r>
    </w:p>
    <w:p>
      <w:r>
        <w:t>) respektive am 2 6. November 2021 ( Urk. 16) zur Kenntnisnahme zugestellt .</w:t>
      </w:r>
    </w:p>
    <w:p>
      <w:r>
        <w:t>Mit Verfügung vom 2 5. Februar 2022 ( Urk. 17) wurden die Akten der Invaliden versicherung sowie die vollständigen Akten der Beschwerdegegnerin zum Unfall vom 2 8. Mai 1990 angefordert , welche am 7. März 2022 ( Akten der Invaliden versicherung , Urk. 19/1-186) respektive am 2 3. März 2022 (Akten der Beschwer degegnerin, Urk. 22-23) am hiesigen Gericht eingegangen sind. Das Gericht zieht in Erwägung: 1.</w:t>
      </w:r>
    </w:p>
    <w:p>
      <w:r>
        <w:rPr>
          <w:b/>
        </w:rPr>
        <w:t>E. 3.1</w:t>
      </w:r>
    </w:p>
    <w:p>
      <w:r>
        <w:t>Geprüft wird vorab , ob von einem Rückfall bezüglich des Unfallereignisses im Jahr 1990 oder von einem neuen Ereignis im Jahr 2013 auszugehen ist.</w:t>
      </w:r>
    </w:p>
    <w:p>
      <w:r>
        <w:t>Aus den Akten ergibt sich zum Gesundheitszustand des Beschwerde führers im Jahr 2013 im Wesentlichen</w:t>
      </w:r>
    </w:p>
    <w:p>
      <w:r>
        <w:t>F olgendes.</w:t>
      </w:r>
    </w:p>
    <w:p>
      <w:r>
        <w:rPr>
          <w:b/>
        </w:rPr>
        <w:t>E. 3.2</w:t>
      </w:r>
    </w:p>
    <w:p>
      <w:r>
        <w:t>.1</w:t>
      </w:r>
    </w:p>
    <w:p>
      <w:r>
        <w:t>Im Operationsbericht der Klinik G.___ vom 1 9. Juni 2013 ( Urk. 8/3) wurde ausge führt, dass der Beschwerdeführer seit etwa 1990 immer wieder einschiessende, blockierende Schmerzen im OSG rechts beklage . Damals habe er sich eine OSG-Fraktur lateral zugezogen. Es sei eine Versorgung mit Platten-Osteosynthese erfolgt und es bestehe ein Status nach vollständiger Osteosynthese - Materialent fernung zirka 199 0. Eine am 1 3. März 2013 veranlasste MRI-Abklärung des OSG rechts habe den Nachweis einer Bone</w:t>
      </w:r>
    </w:p>
    <w:p>
      <w:r>
        <w:t>bruise Situation am lateralen Talus ergeben, aber keinen Nachweis von freien Gelenkskörpern.</w:t>
      </w:r>
    </w:p>
    <w:p>
      <w:r>
        <w:t>Bei der Diagnose eines chroni sche n Schmerzsyndrom s am OSG rechts sei am 1 9. Juni 2013 eine Arthroskopie mit arthroskopischer Gelenktoilette, Anfrischen der Osteochondrosis</w:t>
      </w:r>
    </w:p>
    <w:p>
      <w:r>
        <w:t>dissecans sowie Glättung der Exostose an der ventralen</w:t>
      </w:r>
    </w:p>
    <w:p>
      <w:r>
        <w:t>Tibiakante erfolgt . 3. 2.2</w:t>
      </w:r>
    </w:p>
    <w:p>
      <w:r>
        <w:t>Im Verlegungsbericht des Spital s</w:t>
      </w:r>
    </w:p>
    <w:p>
      <w:r>
        <w:t>J.___ vom 2 5. Juni 2013 ( Urk. 9/9) wurde fest gehalten, dass der Beschwerdeführer durch die Ambulanz mit stärksten Schmer zen im rechten OSG zugewiesen worden sei. Es bestehe ein Status nach OSG-Arthroskopie am 1 9. Juni 2013 bei chronischem Schmerzsyndrom am OSG rechts. Der Beschwerdeführer gebe an, initial schmerzfrei gewesen zu sein. Am letzten Freitag sei er auf der Heimreise ausgerutscht und habe dann sofort Schmerzen gehabt. Diese hätten im Verlauf massiv zugenommen (S. 2). Die behandelnden Ärzte nannten als Diagnose den Verdacht auf einen Infekt nach OSG-Arthroskopie am 1 9. Juni 2013 in der Klinik G.___ . Nach Rücksprache erfolge eine Rückverlegung in die Klinik G.___ in H.___ (S. 1). 3. 2.3</w:t>
      </w:r>
    </w:p>
    <w:p>
      <w:r>
        <w:t>Aus dem Bericht der Klinik G.___ über die Operation vom 2 5. Juni 2013 ( Urk. 8/ 5 = Urk. 3/4) ergibt sich die Diagnose eines massiven Infektes bei Status nach OSG Arthroskopie mit Shaving und Gelenktoilette rechts. Nach initial völlig blandem Verlauf und Entlassung zwei Tage später mit reizlosen Wund ver hältnissen sei weitere zwei Tage später eine massive Schwellung nach einem leichten Sturz davor aufgetreten. 3. 2.4</w:t>
      </w:r>
    </w:p>
    <w:p>
      <w:r>
        <w:t>Im Bericht der Klinik G.___ vom 2 1. August 2013 ( Urk. 15/9) wurde ausgeführt, dass der Beschwerdeführer nach dem Eingriff einen postoperativen Infekt gemacht habe. Es liege ein gravierender Infekt mit Osteitis am Talus lateral vor. Der Talus erscheine zum Teil bereits nekrotisch. Bei Wiederaufflammen des Infekts müsse ein rigoroses offenes Débridement vorgenommen werden. 3. 2.5</w:t>
      </w:r>
    </w:p>
    <w:p>
      <w:r>
        <w:t>Im Bericht der Klinik G.___ vom 2 6. September 2013 ( Urk. 15/10) wurden folgende Diagnosen genannt: - Infekt am OSG rechts - Status nach OSG-Arthroskopie, arthroskopischer Gelenktoilette sowie Anfrischen einer Osteochondrosis</w:t>
      </w:r>
    </w:p>
    <w:p>
      <w:r>
        <w:t>dissecans und Glättung einer Exostose an der ventralen Tibiakante bei chronischem OSG-Schmerzsyndrom am 1 9. Juni 2013 - Status nach OSG-Frak tur und Plattenosteosynthese zirka 1990 - Status nach dreimaliger OSG-Arthroskopie, ausgedehntem Débridement und Spülung bei Infekt mit Staphylococcus</w:t>
      </w:r>
    </w:p>
    <w:p>
      <w:r>
        <w:t>aureus</w:t>
      </w:r>
    </w:p>
    <w:p>
      <w:r>
        <w:t>Im Sinne einer Verlaufskontrolle sei am 2 2. August 2013 ein MRI des rechten OSG veranlasst worden, bei welchem nach wie vor der Verdacht auf Nekrose oder aber eine persistierende Osteomyelitis geäussert worden sei. 3. 2.6</w:t>
      </w:r>
    </w:p>
    <w:p>
      <w:r>
        <w:t>Die Ärzte der Uniklinik I.___ nannten im Bericht vom 1 4. Oktober 2013 (Urk. 8/ 6 = Urk. 15/11) als Diagnose unter anderem einen Status nach eitrigem, postoperativem Infekt OSG rechts ( Staphylococcus</w:t>
      </w:r>
    </w:p>
    <w:p>
      <w:r>
        <w:t>a ureus ). Nur wenige Tage nach der Operation sei es zu einem fulminanten Infekt mit anamnestisch einem CRP von über 500 gekommen. Am 25., 2 7. u nd 2 9. Juni seien Revisions-Arthro skopien mit Spülungen erfolgt (S. 1). Nun stehe eine Schmerzsymptomatik im Vordergrund, der Leidensdruck sei hoch (S. 2). 3. 2.7</w:t>
      </w:r>
    </w:p>
    <w:p>
      <w:r>
        <w:t>Am 1 7. Oktober 2013 erfolgte n eine erneute diagnostische OSG-Arthroskopie und offene Gelenkrevision mit Abtragen der ventralen Tibiakante sowie Entnahme von diversen Proben zur bakteriologischen und histologischen Untersuchung (vgl. Operationsbericht der Klinik G.___ , Urk. 8/ 11 = Urk. 15/12). 3. 2.8</w:t>
      </w:r>
    </w:p>
    <w:p>
      <w:r>
        <w:t>Im Operationsbericht der Klinik G.___ vom 2 3. Januar 2014 ( Urk. 8/45 = Urk. 15/13) wurde ausgeführt, dass beim Beschwerdeführer eine sympt omatische, post traumatische OSG- Arthrose r echts bestehe, weshalb eine OSG- Arthroskopie mit Revision und Knorpelanfrischung durchgeführt worden sei. Damals sei es zu einer massiven Staphylococcus</w:t>
      </w:r>
    </w:p>
    <w:p>
      <w:r>
        <w:t>a ureus Infektion gekommen, was einige Revisions eingriffe notwendig gemacht habe. Die Knorpelsituation habe sich ins gesamt verschlechtert. Nach Ausheilung der Infektion und langer Antibiotikagabe erfolg t e n nun eine offene OS G- Revision, eine Implantation von zwei Knochen-Knorpelzylinder n in den Talus sowie eine Chondro -Gide Auflage. Falls dieses Verfahren nicht zu einem Er folg führe, müsse wohl eine OSG- Arthrodese als Ultima Ratio vorgeschlagen werden. 3. 3</w:t>
      </w:r>
    </w:p>
    <w:p>
      <w:r>
        <w:t>Zusammenfassend ergibt sich , dass der Beschwerdeführer seit einer OSG-Fraktur im Jahr 1990 immer wieder</w:t>
      </w:r>
    </w:p>
    <w:p>
      <w:r>
        <w:t>Schmerzen im OSG rechts beklagt hatt e . Angesichts dessen erfolgte am 1 9. Juni 2013 eine OSG- Arthroskopie mit Shaving und Gelenktoilette. In der Folge wurde am rechten OSG ein Infekt festgestellt, welcher mehrere Revisionseingriffe erforderlich machte.</w:t>
      </w:r>
    </w:p>
    <w:p>
      <w:r>
        <w:t>3. 4</w:t>
      </w:r>
    </w:p>
    <w:p>
      <w:r>
        <w:t>Der Beschwerdeführer machte geltend, dass der Sturz nach dem 1 9. Juni 2013 als für die Folgeprobleme ursächlich anzunehmen sei (vgl. vorstehend E. 2.3) .</w:t>
      </w:r>
    </w:p>
    <w:p>
      <w:r>
        <w:t>Zu einem neuen Ereignis finden sich i n den Akten nur sehr wenige Angaben. Einzig i m Verlegungsb ericht des Spitals J.___ vom 2 5. Juni 2013 wurde ausge führt, dass der Beschwerdeführer auf der Heimreise ausgerutscht sei und dann sofort Schmerzen gehabt habe (vgl. vorstehend E. 3. 2.2 ). Entsprechend wurde auch im Bericht der Klinik G.___ über die Operation vom 2 5. Juni 2013 ein Sturz</w:t>
      </w:r>
    </w:p>
    <w:p>
      <w:r>
        <w:t>angegeben («nach einem leic hten Sturz», vgl. vorstehend E. 3. 2.3 ). In allen späte ren medizinischen Berichten wurde indessen kein Sturz mehr erwähnt .</w:t>
      </w:r>
    </w:p>
    <w:p>
      <w:r>
        <w:t>Vor diesem Hintergrund ist bereits fraglich, ob tatsächlich von einem Sturzer eignis ausgegangen werden kann . Dies kann indessen aufgrund der nachfolgen den Erwägungen offenbleiben . 3. 5</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t>Aufgrund der echtzeitlichen medizinischen Berichte bestehen keine Hinweise da für , dass d ie</w:t>
      </w:r>
    </w:p>
    <w:p>
      <w:r>
        <w:t>Wundkontamination mit dem Bakterium Staphylococcus</w:t>
      </w:r>
    </w:p>
    <w:p>
      <w:r>
        <w:t>aureus</w:t>
      </w:r>
    </w:p>
    <w:p>
      <w:r>
        <w:t>und der entstandene Infekt auf einen Sturz respektive ein Ausrutsch-Er eignis zurückzuführen wäre n . Vielmehr wird in den medizinischen Berichten von einem postoperativen Infekt gesprochen (vgl. vorstehend E. 3. 2.4 und 3. 2.6 ) .</w:t>
      </w:r>
    </w:p>
    <w:p>
      <w:r>
        <w:t>So kam es a nlässlich der OSG - Arthroskopie mit Revision und Knorpelanfrischung am 1 9. Juni 2013 zu einer massiven Staphylococcus</w:t>
      </w:r>
    </w:p>
    <w:p>
      <w:r>
        <w:t>aureus Infektion (vgl. vorste hend E.</w:t>
      </w:r>
    </w:p>
    <w:p>
      <w:r>
        <w:t>3. 2.8 ) . Der bakterielle Infekt wäre somit a uch ohne d en - kurz nach der OSG Arthroskopie erfolgten - S turz aufgetreten.</w:t>
      </w:r>
    </w:p>
    <w:p>
      <w:r>
        <w:t>S odann ist weder ersichtlich noch erstellt , dass der Sturz zu einer Verletzung geführt und damit etwa den Verlauf der Infektion</w:t>
      </w:r>
    </w:p>
    <w:p>
      <w:r>
        <w:t>mit beeinflusst hätte. Es fehlt somit an einem überwiegend wahrscheinlichen Kausalzusammenhang zwischen dem Sturz nach dem 1 9. Juni 2013 und dem Gesundheitsschaden.</w:t>
      </w:r>
    </w:p>
    <w:p>
      <w:r>
        <w:rPr>
          <w:b/>
        </w:rPr>
        <w:t>E. 3.6</w:t>
      </w:r>
    </w:p>
    <w:p>
      <w:r>
        <w:t>Die bakterielle Infektion selbst erfüllt zudem den Unfallbegriff gemäss Art. 4 ATSG nicht. Ein Unfall ist gemäss Art. 4 ATSG die plötzliche, nicht beabsichtigte schädigende Einwirkung eines ungewöhnlichen äusseren Faktors auf den menschlichen Körper, die eine Beeinträchtigung der körperlichen oder geistigen Gesundheit oder den Tod zur Folge hat.</w:t>
      </w:r>
    </w:p>
    <w:p>
      <w:r>
        <w:t>Die intra- oder postoperative Infektion über eine Operationswunde, auch wenn die Wunde wie bei Arthroskopien klein (vgl. https://www.arthroskopie-verstehen.de/fakten-und-irrtuemer/ ) ist, stellt ein typischer Weg für die Entstehung einer Infektion dar</w:t>
      </w:r>
    </w:p>
    <w:p>
      <w:r>
        <w:t>( Rumo-Jungo /Holzer, Rechtsprechung zum Bundesgesetz über die Unfallversicherung, 4. Auflage, Zürich 2012, S. 37 unter Hinweis auf BGE 118 V 59 E. 2b und E. 3) . Dass im Rahmen des operativen Eingriffes sodann Umstände vorgelegen hatten , die vom medizinisch Üblichen abwichen und grosse Risiken in sich schlossen, ist nicht ersichtlich ( Rumo-Jungo /Holzer, a.a.O., S. 31 ff. ; Nabold , in: Kommentar zum Bundesgesetz über die Unfallversicherung UVG, Bern 2018 ,</w:t>
      </w:r>
    </w:p>
    <w:p>
      <w:r>
        <w:t>Art. 6 Rz 26 ) . Weder die Infektion mit dem Bakterium Staphylococcus</w:t>
      </w:r>
    </w:p>
    <w:p>
      <w:r>
        <w:t>aureus noch der operative Eingriff an sich erfüllen somit das Merkmal der Ungewöhnlichkeit nach Art. 4 ATSG . Ein weiteres Unfallereignis ist insoweit nicht anzunehmen .</w:t>
      </w:r>
    </w:p>
    <w:p>
      <w:r>
        <w:t>Als bei der oder infolge der Heilbehandlung aufgetretene Schädigung (vgl. Art. 6 Abs. 3 UVG) steht die Infektion mittelbar im Zusammenhang mit dem ursprüng lichen Unfallereignis vom 2 8. Mai 1990 beziehungsweise mit den im Rahmen eines Rückfalls aufgetretenen Beschwerden und stellt kein eigenständiges auslö sendes Ereignis dar (vgl. Rumo / Jungo , a.a.O., S. 85 f.; Nabold , a.a.O., Art. 6 Rz 85 ff.) .</w:t>
      </w:r>
    </w:p>
    <w:p>
      <w:r>
        <w:rPr>
          <w:b/>
        </w:rPr>
        <w:t>E. 3.7</w:t>
      </w:r>
    </w:p>
    <w:p>
      <w:r>
        <w:t>Nach dem Gesagten ergibt sich, dass nicht von einem neuen Ereignis im Jahr 2013 ausgegangen werden kann. Demnach handelt es sich bei der ab 1. November 2020 zugesprochenen Rente nicht um einen neu entstandenen Rentenanspruch, sondern um eine durch den Rückfall ausgelöste Rente. Es ist unbestritten, dass zwischen den erneut geltend gemachten Beschwerden am OSG rechts , welche zu einer OSG-Arthroskopie am 1 9. Juni 2013</w:t>
      </w:r>
    </w:p>
    <w:p>
      <w:r>
        <w:t>( mit den darauffolgenden Komplika tionen ) führten, und der seinerzeit beim versicherten Unfall erlittenen OSG-Fraktur ein natürlicher und adäquater Kausalzusammenhang be steht (vgl. vorste hend E. 1.3).</w:t>
      </w:r>
    </w:p>
    <w:p>
      <w:r>
        <w:rPr>
          <w:b/>
        </w:rPr>
        <w:t>E. 3.8</w:t>
      </w:r>
    </w:p>
    <w:p>
      <w:r>
        <w:t>Der Beschwerdeführer machte geltend, dass auch die Beschwerdegegnerin ursprünglich davon ausgegangen sei, dass er den (massgeblichen) Unfall im Jahr 2013 erlitten habe (vgl. vorstehend E. 2.3) . Dazu ist festzuhalten, dass die Beschwerdegegnerin in ihren Schreiben zunächst den 1 9. Juni 2013 - mithin den Tag der Arthroskopie mit Shaving und Gelenktoilette - und dies in Überein stimmung mit der Schadenmeldung vom 1 8. Juli 2013 als U nfalldatum</w:t>
      </w:r>
    </w:p>
    <w:p>
      <w:r>
        <w:t>genann t hatt e ( vgl. beispielsweise U rk. 9/3) . Daraus v ermag der Beschwerdeführer indessen nichts zu seinen Gunsten abzuleiten. So</w:t>
      </w:r>
    </w:p>
    <w:p>
      <w:r>
        <w:t>führ te die Beschwerdegegnerin als Unfalldatum den Tag der Operation an und nicht das Datum eines kurz darauf erfolgten Sturzes . Zudem lagen der Beschwerdegegnerin anfänglich</w:t>
      </w:r>
    </w:p>
    <w:p>
      <w:r>
        <w:t>nicht alle wesentlichen Akten vor, weshalb sie noch nicht in Kenntnis des gesamten mass geblichen Sachverhalts war. 4. 4.1</w:t>
      </w:r>
    </w:p>
    <w:p>
      <w:r>
        <w:t>Zu prüfen bleibt damit der der Invalidenrente zugrundeliegende versicherte Jahresverdienst . 4.2</w:t>
      </w:r>
    </w:p>
    <w:p>
      <w:r>
        <w:t>In der obligatorischen Versicherung gilt als versicherter Verdienst für die Bemessung der Taggelder der letzte vor dem Unfall bezogene Lohn, für die Bemessung der Renten der innerhalb eines Jahres vor dem Unfall bezogene Lohn ( Art.</w:t>
      </w:r>
    </w:p>
    <w:p>
      <w:r>
        <w:rPr>
          <w:b/>
        </w:rPr>
        <w:t>E. 6</w:t>
      </w:r>
    </w:p>
    <w:p>
      <w:r>
        <w:t>Abs. 3 UVG hat die Unfallversicherung für Schäden einzustehen, die durch Krankenpflegemassnahmen (Heilbehandlung) im Anschluss an ver si cherte Unfälle herbeigeführt werden, ohne dass diese behandlungsbedingte Schadensverursachung den Unfallbegriff, den Tatbestand des haftpflicht rechtlichen Kunstfehlers oder der strafrechtlich relevanten Körperschädigung erfüllen müsste (BGE 118 V 286 E. 3b).</w:t>
      </w:r>
    </w:p>
    <w:p>
      <w:r>
        <w:rPr>
          <w:b/>
        </w:rPr>
        <w:t>E. 11</w:t>
      </w:r>
    </w:p>
    <w:p>
      <w:r>
        <w:t>UVV). Bei einem Rückfall handelt es sich um das Wiederaufflackern einer vermeintlich geheilten Krankheit, so dass es zu ärztlicher Behandlung, möglich erweise sogar zu (weiterer) Arbeitsunfähigkeit kommt; von Spätfolgen spricht man, wenn ein scheinbar geheiltes Leiden im Verlaufe längerer Zeit organische oder auch psychische Veränderungen bewirkt, die zu einem anders gearteten Krankheitsbild führen können (BGE 118 V 293 E. 2c mit Hinweisen).</w:t>
      </w:r>
    </w:p>
    <w:p>
      <w:r>
        <w:t>Rückfälle und Spätfolgen schliessen sich begrifflich an ein bestehendes Unfaller eignis an. Entsprechend können sie eine Leistungspflicht der Unfallversicherung nur auslösen, wenn zwischen den erneut geltend gemachten Beschwerden und der seinerzeit beim versicherten Unfall erlittenen Gesundheitsschädigung ein natürlicher und adäquater Kausalzusammenhang besteht (BGE 118 V 293 E. 2c in fine ).</w:t>
      </w:r>
    </w:p>
    <w:p>
      <w:r>
        <w:rPr>
          <w:b/>
        </w:rPr>
        <w:t>E. 15</w:t>
      </w:r>
    </w:p>
    <w:p>
      <w:r>
        <w:t>Rz 36 ). 5.2</w:t>
      </w:r>
    </w:p>
    <w:p>
      <w:r>
        <w:t>Die Beschwerdegegnerin stützte sich</w:t>
      </w:r>
    </w:p>
    <w:p>
      <w:r>
        <w:t>im angefochtenen Entscheid auf die Angaben des Lehrbetriebes des Beschwerdeführers, der Y.___ AG. Diese nannte für die Jahre 1989 und 1990 einen Jahreslohn von</w:t>
      </w:r>
    </w:p>
    <w:p>
      <w:r>
        <w:t>«+ / -» Fr. 29'250. - ( Fr. 2'250.-- x 13 ) für einen frisch ausgebildeten Landmaschinen mechaniker ( Urk. 8/282 /2 ) , wobei sie festhielt, es handle sich dabei um «geschätzte Angaben ohne Gewähr» ( Urk. 8/282/1) .</w:t>
      </w:r>
    </w:p>
    <w:p>
      <w:r>
        <w:t>Der Beschwerdeführer machte betreffend Lohn der Jahre 1989 und 1990 geltend, dass es sich bei der Angabe der Y.___ AG um eine Schätzung ohne Gewähr handle. Des Weiteren habe der Mindestlohn für Landmaschinen mechaniker gestützt auf den Landes-Gesamtarbeits-Vertrag im Branchenbereich der Schweizerischen Metall-Union im Jahr 1990 Fr. 2'850.-- betragen, was einen Jahresmindestverdienst von Fr.</w:t>
      </w:r>
    </w:p>
    <w:p>
      <w:r>
        <w:t>37'050 .-- ergebe. Schliesslich könne er sich gut daran erinnern, dass sein erster Lohn nach Abschluss der Lehre Fr. 3'200.-- pro Monat betragen habe (vgl. vorstehend E. 2.3). 5.3</w:t>
      </w:r>
    </w:p>
    <w:p>
      <w:r>
        <w:t>S eit dem 2 0. April 1987 war der Beschwerdeführer als Landmaschinen-Mechani ker-L ehrling bei der Y.___ AG angestellt (vgl. Unfallmeldung vom 3 0. Mai 1990, Urk. 8/27) . D em Fähigkeitsz eugnis vom 1 0. April 1991 (Urk. 19/5) ist zu entnehmen , dass der Beschwerdeführer die Lehre als Landmaschinen mechaniker beendigt und die gesetzliche Lehrabschlussprüfung mit Erfolg bestanden habe.</w:t>
      </w:r>
    </w:p>
    <w:p>
      <w:r>
        <w:t>Aus d em Auszug aus dem individuellen Konto (IK Auszug; Urk. 8/274) ergibt sich , dass der Beschwerdeführer in den Monaten Januar bis August 1991</w:t>
      </w:r>
    </w:p>
    <w:p>
      <w:r>
        <w:t>ein Einkommen von insgesamt</w:t>
      </w:r>
    </w:p>
    <w:p>
      <w:r>
        <w:t>Fr. 20'776.-- bei der Y.___ AG erzielt hatt e. Anlässlich der nächsten Anstellung bei der K.___ AG in L.___ erzielte der Beschwerdeführer dann einen Jahreslohn von Fr. 41'470.-- (vgl. IK-Auszug, Urk. 8/274), entsprechend einem Monatslohn von knapp Fr. 3'200.-- ( Fr. 41'470. -- : 13). 5.4</w:t>
      </w:r>
    </w:p>
    <w:p>
      <w:r>
        <w:t>Ein Einkommen von Fr. 20'776.--</w:t>
      </w:r>
    </w:p>
    <w:p>
      <w:r>
        <w:t>für die Zeit von Januar bis August 1991 würde einem Monatslohn von Fr. 2'397.-- entsprechen (Fr. 20'776. -- : 8 x 12 : 13).</w:t>
      </w:r>
    </w:p>
    <w:p>
      <w:r>
        <w:t>Eine gleichmässige Verteilung des Einkommens auf die einzelnen Monate ist indessen nicht korrekt, da im Einkommen von Fr. 20'776.--</w:t>
      </w:r>
    </w:p>
    <w:p>
      <w:r>
        <w:t>ein Lehrlingslohn (für die Monate Januar bis März 1991) enthalten ist .</w:t>
      </w:r>
    </w:p>
    <w:p>
      <w:r>
        <w:t>Dennoch ist bemerkenswert , dass der Monatslohn für das Jahr 1991 selbst ohne Berücksichtigung ein es Lehrlingslohnes knapp Fr. 150.-- höher wäre als der seitens der Y.___ AG angegebene Monatslohn</w:t>
      </w:r>
    </w:p>
    <w:p>
      <w:r>
        <w:t>von Fr. 2'250.--. In Anbetracht des Umstandes, dass sich der Beschwerdeführer in den ersten Monaten des Jahres 1991 noch in der</w:t>
      </w:r>
    </w:p>
    <w:p>
      <w:r>
        <w:t>Berufsl ehre befunden hatte, kann die Auskunft der Y.___ AG somit</w:t>
      </w:r>
    </w:p>
    <w:p>
      <w:r>
        <w:t>nicht stimmen . Vielmehr muss der nach Lehrabschluss im Jahr 1991 bei der Y.___ AG bezogene Lohn</w:t>
      </w:r>
    </w:p>
    <w:p>
      <w:r>
        <w:t>einige hundert Franken höher gewesen sein als der für die Jahr e 1989 und 1990</w:t>
      </w:r>
    </w:p>
    <w:p>
      <w:r>
        <w:t>angegebene Monatslohn</w:t>
      </w:r>
    </w:p>
    <w:p>
      <w:r>
        <w:t>von Fr. 2'250.- -.</w:t>
      </w:r>
    </w:p>
    <w:p>
      <w:r>
        <w:t>Die entsprechenden Lohnauskünfte der Y.___ AG erfolgten denn auch «ohne Gewähr». Auch wenn der Landes-Gesamtarbeits-Ver trag im Branchenbereich der Schweizerischen Metall-Union nicht allgemeinver bindlich erklärt wurde und sich die ehemalige Arbeitgeberin auch nicht verpflich tet hatte, diesen anzuwenden (vgl. Beschwerdeantwort, Urk. 7 S.</w:t>
      </w:r>
    </w:p>
    <w:p>
      <w:r>
        <w:t>3), wäre der angegebene Lohn von Fr. 2'250.- - angesichts des Mindestlohnes für Land maschinenmechaniker im Jahr 1990 von Fr. 2'850.--</w:t>
      </w:r>
    </w:p>
    <w:p>
      <w:r>
        <w:t>doch sehr tief . Nach dem Gesagten kann somit nicht auf den seitens der Y.___ AG angegebene n Monatslohn von Fr. 2'250.-- abgestellt werden. 5.5</w:t>
      </w:r>
    </w:p>
    <w:p>
      <w:r>
        <w:t>Betreffend den massgebenden Lohn für einen frisch ausgebildeten Land maschinenmechaniker in den Jahren 1989/1990 bei der Y.___ AG fehlen verlässliche Angaben. Wie soeben ausgeführt, kann die ungefähre Lohn a ngabe seitens der Y.___ AG</w:t>
      </w:r>
    </w:p>
    <w:p>
      <w:r>
        <w:t>nicht stimmen . N ach mehr als 30</w:t>
      </w:r>
    </w:p>
    <w:p>
      <w:r>
        <w:t>Jahren erscheint es denn auch nicht als realistisch, dass noch eine genaue Lohnangabe erhältlich gemacht werden könnte,</w:t>
      </w:r>
    </w:p>
    <w:p>
      <w:r>
        <w:t>zumal auch seitens der Beschwerdegegnerin kaum noch Akten betreffend den Unfall vom 2 8. Mai 1990 vorhanden sind.</w:t>
      </w:r>
    </w:p>
    <w:p>
      <w:r>
        <w:t>A uch die konkreten Lehrlingslöhne der Jahre 1987 bis</w:t>
      </w:r>
    </w:p>
    <w:p>
      <w:r>
        <w:t>1991 sowie der erste Lohn nach dem Lehrabschluss im Jahr 1991 bei der Y.___ AG sind nicht bekannt.</w:t>
      </w:r>
    </w:p>
    <w:p>
      <w:r>
        <w:t>5.6</w:t>
      </w:r>
    </w:p>
    <w:p>
      <w:r>
        <w:t>Der vom Beschwerdeführer geltend gemachte Lohn von Fr. 3'200 .-- pro Monat, welchen er auch bei der nächsten Anstellung in L.___ erzielte ,</w:t>
      </w:r>
    </w:p>
    <w:p>
      <w:r>
        <w:t>erscheint angesichts des im IK-Auszug verzeichneten Einkommens von Fr. 20'776.-- durchaus plausi bel . Ausgehend von einem Monatsl ohn von Fr. 3'200.-- für die Monate April bis August 1991</w:t>
      </w:r>
    </w:p>
    <w:p>
      <w:r>
        <w:t>( insgesamt Fr. 16'000 .-- ) ergäbe sich unter Berücksichtigung des Anteils am 1 3. Monatslohn von knapp Fr. 1'334.-- (Fr. 3'200 .-- : 12 x 5) ein Ein kommen in der Höhe von Fr. 17'334.--. Somit verbliebe für die Monate Januar bis März 1991</w:t>
      </w:r>
    </w:p>
    <w:p>
      <w:r>
        <w:t>ein Lehrlingslohn von insgesamt Fr. 3 ' 442.--, mithin etwa Fr. 1'147.-- pro Monat. Abzüglich eines Anteils</w:t>
      </w:r>
    </w:p>
    <w:p>
      <w:r>
        <w:t>1 3.</w:t>
      </w:r>
    </w:p>
    <w:p>
      <w:r>
        <w:t>Monatslohn ergäbe sich ein Lehrlingslohn von etwa</w:t>
      </w:r>
    </w:p>
    <w:p>
      <w:r>
        <w:t>Fr. 1'050.--.</w:t>
      </w:r>
    </w:p>
    <w:p>
      <w:r>
        <w:t>Ein</w:t>
      </w:r>
    </w:p>
    <w:p>
      <w:r>
        <w:t>monatlicher Lehrlingslohn von Fr. 1'050.--</w:t>
      </w:r>
    </w:p>
    <w:p>
      <w:r>
        <w:t>für das vierte Lehrjahr im Jahr 1991</w:t>
      </w:r>
    </w:p>
    <w:p>
      <w:r>
        <w:t>erscheint zumindest nicht als zu tief , zumal die heutigen Lohnempfehlungen der Berufsverbände einen Lohn für einen Landmaschinenmechaniker EFZ in ländlichen Gebieten im vierten Lehrjahr von Fr. 1'100.-- vorsehen (vgl.</w:t>
      </w:r>
    </w:p>
    <w:p>
      <w:r>
        <w:t>www.berufsberatung.ch/dyn/show/3231 ,</w:t>
      </w:r>
    </w:p>
    <w:p>
      <w:r>
        <w:t>Lohn empfehlungen der Berufsver bände , Stand 2021 , besucht am 2 5. März 2022 ) .</w:t>
      </w:r>
    </w:p>
    <w:p>
      <w:r>
        <w:t>Nach dem Gesagten kann die Lohnangabe des Beschwerdeführers mit dem im IK Auszug für Januar bis August 1991 verzeichneten Einkommen von Fr.</w:t>
      </w:r>
    </w:p>
    <w:p>
      <w:r>
        <w:t>20'776.-- in Einklang gebracht werden. Vor diesem Hintergrund rechtfertigt es sich, von einem Monatslohn von Fr. 3'200 .--, entsprechend einem Jahresein kommen von Fr. 41'600.-- (Fr. 3'200 .-- x 13) , auszugehen. 5. 7</w:t>
      </w:r>
    </w:p>
    <w:p>
      <w:r>
        <w:t>Zusammenfassend ist festzuhalten , dass</w:t>
      </w:r>
    </w:p>
    <w:p>
      <w:r>
        <w:t>sich die Beschwerdegegnerin nicht auf die vage Lohnangabe seitens der Y.___ AG abstützen durfte. Vielmehr ist</w:t>
      </w:r>
    </w:p>
    <w:p>
      <w:r>
        <w:t>von einem Jahreseinkommen von Fr. 41'600.-- für das Jahr vor dem Unfall (1989/ 1990 ) auszugehen.</w:t>
      </w:r>
    </w:p>
    <w:p>
      <w:r>
        <w:t>Angepasst an die statistische Nominallohnentwicklung bis in s Jahr 2019 ( Bundesamt für Statistik, T 39, Nominallöhne, Index 1939 = 100, Männer, 1990 = 1 ’511, 2019 = 2 ’279 )</w:t>
      </w:r>
    </w:p>
    <w:p>
      <w:r>
        <w:t>ergibt sich somit</w:t>
      </w:r>
    </w:p>
    <w:p>
      <w:r>
        <w:t>ein</w:t>
      </w:r>
    </w:p>
    <w:p>
      <w:r>
        <w:t>der Invalidenrente zu G runde</w:t>
      </w:r>
    </w:p>
    <w:p>
      <w:r>
        <w:t>zu</w:t>
      </w:r>
    </w:p>
    <w:p>
      <w:r>
        <w:t>legender</w:t>
      </w:r>
    </w:p>
    <w:p>
      <w:r>
        <w:t>versicherte r Jahresverdienst von Fr. 6 2'744. --.</w:t>
      </w:r>
    </w:p>
    <w:p>
      <w:r>
        <w:t>Dies führt zur teilweisen Gutheissung der Beschwerde .</w:t>
      </w:r>
    </w:p>
    <w:p>
      <w:r>
        <w:t>6.</w:t>
      </w:r>
    </w:p>
    <w:p>
      <w:r>
        <w:t>Ausgangsgemäss ist die Beschwerdegegnerin zu verpflichten, de m Beschwerde führer eine reduzierte Prozessentschädigung auszurichten.</w:t>
      </w:r>
    </w:p>
    <w:p>
      <w:r>
        <w:t>Nach</w:t>
      </w:r>
    </w:p>
    <w:p>
      <w:r>
        <w:t>§ 34 Abs. 3</w:t>
      </w:r>
    </w:p>
    <w:p>
      <w:r>
        <w:t>des Gesetzes über das Sozialversicherungsgericht ( GSVGer )</w:t>
      </w:r>
    </w:p>
    <w:p>
      <w:r>
        <w:t>bemisst sich die Höhe der gerichtlich festzusetzenden Entschädigung nach der Bedeutung der Streitsache, der Schwierigkeit des Prozesses und dem Mass des Obsiegens, jedoch ohne Rück sicht auf den Streitwert.</w:t>
      </w:r>
    </w:p>
    <w:p>
      <w:r>
        <w:t>D er Beschwerdeführer obsiegt nur teilweise. Die Beschwerdegegnerin ist demnach zu verpflichten, de m</w:t>
      </w:r>
    </w:p>
    <w:p>
      <w:r>
        <w:t>Beschwerdeführer – beim praxisgemässen Stundenansatz vo n</w:t>
      </w:r>
    </w:p>
    <w:p>
      <w:r>
        <w:t>Fr. 220.-- (zuzüglich Mehrwertsteuer) – eine entsprechend um die Hälfte reduzierte Prozessentschädigung von Fr. 1’200 .-- (inklusive Barauslagen und Mehrwertsteuer) zu bezahlen. Das Gericht erkennt: 1.</w:t>
      </w:r>
    </w:p>
    <w:p>
      <w:r>
        <w:t>In teilweiser Gutheissung der Beschwerde wird der Einspracheentscheid der Suva vom 2 5. Januar 2021 insofern abgeändert , als der Berechnung der Invalidenrente ein versi cherter Jahresverdienst von Fr. 62’ 744 .-- zu Grunde zu legen ist. 2.</w:t>
      </w:r>
    </w:p>
    <w:p>
      <w:r>
        <w:t>Das Verfahren ist kostenlos. 3.</w:t>
      </w:r>
    </w:p>
    <w:p>
      <w:r>
        <w:t>Die Beschwerdegegnerin wird verpflichtet, dem Beschwerdeführer eine reduzierte Prozessentschädigung von Fr. 1’ 2 00 .-- (inkl. Barauslagen und MWSt ) zu bezahlen. 4.</w:t>
      </w:r>
    </w:p>
    <w:p>
      <w:r>
        <w:t>Zustellung gegen Empfangsschein an: - Rechtsanwältin lic . iur . Jeanette Storrer unter Beilage einer Kopie von Urk. 19/5 - Suva unter Beilage einer Kopie von Urk. 19/5 - Bundesamt für Gesundheit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GräubNeuenschwander-Erni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