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UV.2020.00291 vom 8. Mai 1990</w:t>
      </w:r>
    </w:p>
    <w:p>
      <w:r>
        <w:t>ZH Sozialversicherungsgericht, 1990-05-08, DE</w:t>
      </w:r>
    </w:p>
    <w:p>
      <w:r>
        <w:rPr>
          <w:b/>
        </w:rPr>
        <w:t xml:space="preserve">Quelle: </w:t>
      </w:r>
      <w:r>
        <w:t>https://mcp.opencaselaw.ch/entscheid/zh_sozialversicherungsgericht_UV.2020.00291</w:t>
      </w:r>
    </w:p>
    <w:p>
      <w:r>
        <w:t>FR: ZH_SOZIALVERSICHERUNGSGERICHT UV.2020.00291 du 8 mai 1990</w:t>
      </w:r>
    </w:p>
    <w:p>
      <w:r>
        <w:t>IT: ZH_SOZIALVERSICHERUNGSGERICHT UV.2020.00291 del 8 maggio 1990</w:t>
      </w:r>
    </w:p>
    <w:p>
      <w:pPr>
        <w:pStyle w:val="Heading2"/>
      </w:pPr>
      <w:r>
        <w:t>Erwägungen</w:t>
      </w:r>
    </w:p>
    <w:p>
      <w:r>
        <w:rPr>
          <w:b/>
        </w:rPr>
        <w:t>E. 1.1</w:t>
      </w:r>
    </w:p>
    <w:p>
      <w:r>
        <w:t>Am 1. Januar 2017 sind die geänderten Bestimmungen des Bundesgesetzes über die Unfallversicherung (UVG) und der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 Februar 1986 ereignet, weshalb die bis 31. Dezember 2016 gültig gewesenen Normen auf den vorliegenden Fall Anwendung finden und in dieser Fassung zitiert werden.</w:t>
      </w:r>
    </w:p>
    <w:p>
      <w:r>
        <w:rPr>
          <w:b/>
        </w:rPr>
        <w:t>E. 1.2</w:t>
      </w:r>
    </w:p>
    <w:p>
      <w:r>
        <w:t>Die in Rechtskraft erwachsene Verweigerung weiterer Leistungen durch den</w:t>
      </w:r>
    </w:p>
    <w:p>
      <w:r>
        <w:t>obligatorischen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Invalidenversiche rung durch das Institut der Neuanmeldung geregelte Grundsatz gilt auch im Unfallversicherungsrecht, indem es der versicherten Person jederzeit freisteht, einen Rückfall oder Spätfolgen eines rechtskräftig beurteilten Unfallereignisses geltend zu machen (vgl. Art. 11 UVV) und erneut Leistungen der Unfallversiche rung zu beanspruchen. Bei einem Rückfall handelt es sich um das Wiederauf flackern einer vermeintlich geheilten Krankheit, so dass es zu ärztlicher Behand lung, möglicherweise sogar zu (weiterer) Arbeitsunfähigkeit kommt (BGE 144 V</w:t>
      </w:r>
    </w:p>
    <w:p>
      <w:r>
        <w:t>245 E. 6.1, 118 V 293 E. 2c , je mit Hinweisen) .</w:t>
      </w:r>
    </w:p>
    <w:p>
      <w:r>
        <w:rPr>
          <w:b/>
        </w:rPr>
        <w:t>E. 1.3</w:t>
      </w:r>
    </w:p>
    <w:p>
      <w:r>
        <w:t>Gemäss Art. 21 Abs.</w:t>
      </w:r>
    </w:p>
    <w:p>
      <w:r>
        <w:rPr>
          <w:b/>
        </w:rPr>
        <w:t>E. 2</w:t>
      </w:r>
    </w:p>
    <w:p>
      <w:r>
        <w:t>.</w:t>
      </w:r>
    </w:p>
    <w:p>
      <w:r>
        <w:t>Hiergegen erhob die Versicherte mit Eingabe vom 16. Dezember 2020 Beschwerde und beantragte, es sei die aufschiebende Wirkung der Beschwerde wiederherzu stellen ; der Einspracheentscheid vom 16. November 2020 betreffend die Verfü gung vom 2. Juli 2020 sei aufzuheben und es seien ihr die gesetzlichen Leistun gen, insbesondere weiterhin Heilbehandlungskosten und Taggeldleistungen, zu erbringen; eventualiter sei ein medizinisches Gutachten über die Rückfall- bezie hungsweise Unfallkausalität der persistierenden Handgelenksbeschwerden einzu holen; subeventualiter sei auf eine Rückforderung der bisher bezahlten Aufwen dungen und Taggelder gegenüber der Beschwerdeführer in zu verzichten (Urk. 1 S. 2). Die Beschwerdegegnerin schloss in der Beschwerdeantwort vom 28. Januar 2021 auf Abweisung der Beschwerde, soweit darauf einzutreten sei (Urk. 7 S. 2).</w:t>
      </w:r>
    </w:p>
    <w:p>
      <w:r>
        <w:t>Davon gab das Gericht der Beschwerdeführerin mit Verfügung vom 1 0. Februar 2021 Kenntnis und wies gleichzeitig ihr Gesuch um Wiederherstellung der auf schiebenden Wirkung der Beschwerde ab ( Urk. 9). Das Gericht zieht in Erwägung: 1.</w:t>
      </w:r>
    </w:p>
    <w:p>
      <w:r>
        <w:rPr>
          <w:b/>
        </w:rPr>
        <w:t>E. 2.1</w:t>
      </w:r>
    </w:p>
    <w:p>
      <w:r>
        <w:t>Die Beschwerdegegnerin hielt im angefochtenen Entscheid ( Urk. 2)</w:t>
      </w:r>
    </w:p>
    <w:p>
      <w:r>
        <w:t>fest, von der Verfügung sei einzig das Taggeld betroffen. Es bestehe somit weiterhin Anspruch auf die weiteren Kurzfristleistungen (Heil behandlungs - und Reisekosten; S. 6).</w:t>
      </w:r>
    </w:p>
    <w:p>
      <w:r>
        <w:t>Sie stellte das Vorliegen eines Rückfalls nicht in Abrede, berief sich indes auf Art. 23 Abs.</w:t>
      </w:r>
    </w:p>
    <w:p>
      <w:r>
        <w:rPr>
          <w:b/>
        </w:rPr>
        <w:t>E. 2.2</w:t>
      </w:r>
    </w:p>
    <w:p>
      <w:r>
        <w:t>Dagegen wandte die Beschwerdeführerin ein ( Urk. 1) , sie sei zwischen 2015 und 2017 bei der Y.___ AG , Z.___ , tätig gewesen. Während der gesamten Zeit hätten die Beschwerden am Handgelenk nicht nachgelassen, sondern sich zusehends verschlimmert. Aufgrund der Schmerzen habe sie sich immer wieder in medizinische Behandlung begeben (S. 4) . Gemäss Angaben von PD Dr. med. A.___ , Facharzt für Chirurgie, speziell Handchirurgie, sei die Unfall- beziehungsweise Rückfallkausalität der Beschwerden an der rechten Hand eindeutig gegeben. Die Rückfallmeldung sei bereits am 29. August 2019 durch das Regionale Arbeitsvermittlungszentrum RAV B.___ erfolgt. Im August 2019 habe sie Taggelder der Arbeitslosenkasse Zürich bezogen und noch einen Restanspruch von 185.6 Tagen an Taggeldern gehabt. Der behandelnde Arzt habe eine Arbeitsunfähigkeit von 100 %</w:t>
      </w:r>
    </w:p>
    <w:p>
      <w:r>
        <w:t>ab 27.</w:t>
      </w:r>
    </w:p>
    <w:p>
      <w:r>
        <w:t>November 2019 bestätigt (S. 5) .</w:t>
      </w:r>
    </w:p>
    <w:p>
      <w:r>
        <w:t>Sie sei von den behandelnden Ärzten teilweise und im unterschiedlichen Ausmass als arbeitsunfähig beurteilt worden. Damit sei jedoch noch nichts darüber gesagt, ob die Arbeitsunfähigkeit unfall- beziehungsweise rückfallbedingt oder krank heitsbedingt gewesen sei. Im Zeitpunkt der Schadenmeldung an die Unfallver sicherung im August 2019 sei sie noch nicht ausgesteuert gewesen , weshalb nicht auf die Situation drei Monate später, also die Aussteuerung im November 2019 abgestellt werden könne. Während dieser Zeit sei sie zudem durch eine Abrede versicherung bei der Suva doppelt abgesichert gewesen (S. 6) .</w:t>
      </w:r>
    </w:p>
    <w:p>
      <w:r>
        <w:t>Gemäss Art. 16 Abs. 1 UVG habe sie Anspruch auf ein Taggeld, wenn sie infolge des Unfalles voll oder teilweise arbeitsunfähig sei (S. 7) . Es sei abzuklären, in welchem Masse die versicherte Person aus gesundheitlichen Gründen</w:t>
      </w:r>
    </w:p>
    <w:p>
      <w:r>
        <w:t>nicht mehr nutzbringend tätig sein könne. Im Zeitpunkt der Unfallmeldungen vom 29.</w:t>
      </w:r>
    </w:p>
    <w:p>
      <w:r>
        <w:t>August 2019 sowie der Zweitmeldung am 2 9. Oktober 2019 sei sie infolge eines Rückfalls nicht arbeitsfähig gewesen . Dass sie währenddessen</w:t>
      </w:r>
    </w:p>
    <w:p>
      <w:r>
        <w:t>Taggelder der Arbeitslosenkasse erhalten habe , änder e an ihrem Anspruch nichts (S. 7) . Gemäss</w:t>
      </w:r>
    </w:p>
    <w:p>
      <w:r>
        <w:t>Urteil des Bundesgerichts</w:t>
      </w:r>
    </w:p>
    <w:p>
      <w:r>
        <w:t>8C_243 /2017 vom 3 1. August E. 3.6 könne bei der Abredeversicherung der Anspruch auf ein Taggeld grundsätzlich nicht einzig mit dem Argument verneint werden, die versicherte Person wäre auch ohne den Unfall während der Heilungsphase nicht erwerbstätig gewesen ( S. 9). Dement sprechend seien ihr die Taggelder weiterhin auszuzahlen (S. 10).</w:t>
      </w:r>
    </w:p>
    <w:p>
      <w:r>
        <w:rPr>
          <w:b/>
        </w:rPr>
        <w:t>E. 2.3</w:t>
      </w:r>
    </w:p>
    <w:p>
      <w:r>
        <w:t>Die Beschwerdegegnerin verneinte den Anspruch auf Taggeldleistungen, wäh rend dem sie die weiteren gesetzlichen Leistungen, namentlich die von der Beschwerdeführerin an begehrten</w:t>
      </w:r>
    </w:p>
    <w:p>
      <w:r>
        <w:t>Heilbehandlungskosten ,</w:t>
      </w:r>
    </w:p>
    <w:p>
      <w:r>
        <w:t>ausdrücklich</w:t>
      </w:r>
    </w:p>
    <w:p>
      <w:r>
        <w:t>weiterhin übernimmt ( Urk. 8/104/2, Urk. 2 S. 6 ). Der Beschwerdegegnerin ist daher beizu pflichten, dass die Beschwerdeführerin betreffend die se weiteren gesetzlichen Leis tungen nicht beschwert ist, weshalb auf ihr entsprechendes Rechtsbegehren nicht einzutreten ist.</w:t>
      </w:r>
    </w:p>
    <w:p>
      <w:r>
        <w:t>Das gilt auch hinsichtlich ihres Event u ala ntrages auf Verzicht der Rückforderung der bezahlten Aufwendungen und Taggelder durch die Beschwerdegegnerin . Die se hat sich zwar laut Verfügung vom 2. Juli 2020 eine Verrechnung mit einer allfälligen künftigen Rente der Invalidenversicherung vorbehalten ( Urk. 8/104/2) , aber diesbezüglich keine n anfechtbaren Entscheid erlassen, so dass diese Frage nicht Streitgegenstand dieses Verfahrens bildet und die Beschwerdeführerin insofern aktuell auch nicht beschwert ist . D arüber hinaus kann allein die Begrün dung eines Entscheids nicht angefochten werden ( vgl. etwa Urteil des Bundes gerichts 9C_328 /2017 vom 9. November 2017 E. 1). Auf diesen Antrag ist daher nicht einzutreten.</w:t>
      </w:r>
    </w:p>
    <w:p>
      <w:r>
        <w:t>Strittig und zu prüfen ist im Folgenden der Taggeldanspruch der Beschwerde führerin. Vorweg zu schicken ist in diesem Zusammenhang, dass es der Beschwer degegnerin unbenommen ist,</w:t>
      </w:r>
    </w:p>
    <w:p>
      <w:r>
        <w:t>die vorübergehenden Leistungen ohne Berufung auf einen Wiedererwägungs- oder Revisionsgrund « ex nunc und pro futuro » einstel len, wenn sich herausstellt, dass die gesetzlichen Anspruchsvoraussetzungen gar nicht erfüllt sind (vgl. BGE 130 V 380 E. 2.3.1 , Urteil des Bundesgerichts 8C_722 /2018 vom 1 4. Januar 2019 E. 5.3) . Das in diesem Sinne vorbehaltlose Zurückkommen auf die Taggeldzahlung blieb seitens der Beschwerdeführerin daher zu Recht</w:t>
      </w:r>
    </w:p>
    <w:p>
      <w:r>
        <w:t>unwidersprochen . 3.</w:t>
      </w:r>
    </w:p>
    <w:p>
      <w:r>
        <w:rPr>
          <w:b/>
        </w:rPr>
        <w:t>E. 3</w:t>
      </w:r>
    </w:p>
    <w:p>
      <w:r>
        <w:t>UVG hat eine Rentenbezüger in unter anderem bei Rück fällen und Spätfolgen Anspruch auf Pflegeleistungen und Kostenvergütungen. Erleidet sie während dieser Zeit eine Verdiensteinbusse, so erhält sie ein Taggeld, das nach dem letzten vor der neuen Heilbehandlung erzielten Verdienst bemessen wird. Mithin hat die Rentenbezüger in neben ihrer Rente Anspruch auf Pflegeleis tungen und Kostenvergütungen. Die Rente wird aufgrund dieser Bestimmung auch dann nicht suspendiert, wenn die Rentenbezüger in während der Heilbe handlung eine Verdiensteinbusse erleidet und deshalb ein Taggeld erhält (Urteil des Bundesgerichts U 357/</w:t>
      </w:r>
    </w:p>
    <w:p>
      <w:r>
        <w:rPr>
          <w:b/>
        </w:rPr>
        <w:t>E. 3.1</w:t>
      </w:r>
    </w:p>
    <w:p>
      <w:r>
        <w:t>Die Parteien gehen in Bezug auf die ab 2 7. November 2019 attestierte Arbeits unfähigkeit übereinstimmend von einem Rückfall aus ( Urk. 2 S. 5, Urk. 1 S. 8) , wovon mit Blick auf die anlässlich des Unfalls vom 2. Februar 1986 zugezogenen und gemäss der kreisärztlichen Beurteilung aktuell wieder behandlungsbedürf tigen Handgelenksbeschwerden</w:t>
      </w:r>
    </w:p>
    <w:p>
      <w:r>
        <w:t>(vgl. Urk. 8/31/1-2 , Urk. 8/66 , Urk. 8/80 ) ohne weiteres auszugehen ist . Damit ist der Beschwerdegegnerin beizupflichten , dass Art. 23 Abs.</w:t>
      </w:r>
    </w:p>
    <w:p>
      <w:r>
        <w:rPr>
          <w:b/>
        </w:rPr>
        <w:t>E. 3.2</w:t>
      </w:r>
    </w:p>
    <w:p>
      <w:r>
        <w:t>Die Beschwerdeführerin machte geltend, sie habe noch Taggelder der Arbeits losenversicherung erhalten, als die Rückfallmeldung im August 2019 durch das RAV eingereicht worden sei ( Urk. 1 S. 8) . Diese Darstellung findet jedoch in Bezug auf die Rückfallmeldung in den Akten keine Stütze. Die von der Beschwerde führerin aufgelegte,</w:t>
      </w:r>
    </w:p>
    <w:p>
      <w:r>
        <w:t>nicht unterzeichnete Schadenmeldung, welche anders als die Meldung vom 2</w:t>
      </w:r>
    </w:p>
    <w:p>
      <w:r>
        <w:rPr>
          <w:b/>
        </w:rPr>
        <w:t>E. 3.4</w:t>
      </w:r>
    </w:p>
    <w:p>
      <w:r>
        <w:t>In erwerblicher Hinsicht ist mittels Lohnabrechnungen ausgewiesen, dass die Beschwerdeführerin zumindest von Dezember 2016 bis Oktober 2017 bei der Y.___ AG angestellt war ( Urk. 8/93/2-13). Seitens der Arbeits losenversicherung wurde n am 1. November 2017 eine Rahmenfrist zum Leistungsbezug eröffnet und dementsprechend - unter Berücksichtigung eine s Zwischenverdienst es im November/Dezember 2018 ( Urk. 8/93/51-53, Urk. 8/103/4) - Arbeitslosent aggelder ausgerichtet (Urk. 8/93/14-80) . Die Rah men frist</w:t>
      </w:r>
    </w:p>
    <w:p>
      <w:r>
        <w:t>lief am 31. Oktober 2019 ab ( Urk. 8/40) . An dieser von Gesetzes wegen geltenden zeitlichen Grenze für den Leistungsbezug</w:t>
      </w:r>
    </w:p>
    <w:p>
      <w:r>
        <w:t>( Nussbaumer, Arbeits losen versicherung, in: SBVR , Soziale Sicherheit, 3. Aufl. 2016, S. 2297 Rz 102) ändert der verbl iebene Anspruch auf Taggelder der Arbeitslosenversicherung</w:t>
      </w:r>
    </w:p>
    <w:p>
      <w:r>
        <w:t>( Urk. 8/93/177) nichts .</w:t>
      </w:r>
    </w:p>
    <w:p>
      <w:r>
        <w:t>Es ist weder ersichtlich noch dargetan, dass diese Rahmenfrist verlängert ( Art. 9a und Art. 9b</w:t>
      </w:r>
    </w:p>
    <w:p>
      <w:r>
        <w:t>des Bundesgesetzes über die obligatorische Arbeitslosenversicherung und die Insolvenzentschädigung , AVIG ) oder eine erneute Rahmenfrist für den Leistungsbezug ( Art. 9 Abs. 4 AVIG ) eröffnet worden wäre. Es bestehen auch keine Anhaltspunkte dafür und wird von der Beschwerdeführerin auch nicht behauptet, dass sie nach der Aussteuerung am 1. November 2019 bis zum Eintritt der unfallbedingten Arbeitsunfähigkeit am 2 7 .</w:t>
      </w:r>
    </w:p>
    <w:p>
      <w:r>
        <w:t>November 2019 ein E rwerbs- oder ein Erwerbsersatze inkommen erzielt hätte. Damit ist es der Beschwerdeführerin nicht gelungen, die bei Eintritt der unfallbedingten Arbeitsfähigkeit für die Bemessung des Taggeldes erforderliche Lohneinbusse mit dem Beweisgrad der überwiegenden Wahrscheinlichkeit nachzuweisen (vgl. dazu Urteil des Bundes gerichts 8C_34 /2008 vom 7. November 2008 E. 5.1).</w:t>
      </w:r>
    </w:p>
    <w:p>
      <w:r>
        <w:t>Mangels einer Lohneinbusse hat die Beschwerdegegnerin daher den Taggeld anspruch zu Recht verneint. 4. 4.1</w:t>
      </w:r>
    </w:p>
    <w:p>
      <w:r>
        <w:t>Die Beschwerdeführerin berief sich sodann auf die im Anschluss an die Aussteu erung durch die Arbeitslosenversicherung mit der Beschwerdegegnerin am 1 9. November 2019 mit Wirkung ab 1. November 2019 abgeschlossene Abrede versicherung ( Urk. 1 S. 8 f. , vgl. Urk. 8/121/17).</w:t>
      </w:r>
    </w:p>
    <w:p>
      <w:r>
        <w:t>Im von ihr angerufenen Urteil 8C_243 /2017 vom 3 1. August 2017 E .</w:t>
      </w:r>
    </w:p>
    <w:p>
      <w:r>
        <w:rPr>
          <w:b/>
        </w:rPr>
        <w:t>E. 3.6</w:t>
      </w:r>
    </w:p>
    <w:p>
      <w:r>
        <w:t>erwog das Bundesgericht, Sinn und Zweck der Nachdeckung gemäss Art. 3 Abs. 2 UVG und der Abredeversicherung nach Art. 3 Abs. 3 UVG sei das Vermeiden von Lücken im Versicherungsschutz, die ohne diese Bestimmungen entstehen könnten, wenn die versicherte Person für einen kürzeren Zeitraum (maximal ein halbes Jahr) nicht in einem Arbeitsverhältnis steh e .</w:t>
      </w:r>
    </w:p>
    <w:p>
      <w:r>
        <w:t>Insbesondere die Abrede versicherung würde somit weitgehend ihres Zwecks beraubt, wenn während ihrer Dauer kein Anspruch auf Taggeld l eistungen entstehen könnte. Zu Recht werde daher von der Lehre vorgeschlagen, bei der Bemessung der Taggelder die versi cherte Person so zu stellen, wie wenn sie am letzten Tag ihrer Erwerbstätigkeit verunfallt wäre . Bei Bestehen einer Abredeversicherung</w:t>
      </w:r>
    </w:p>
    <w:p>
      <w:r>
        <w:t>könne daher der Anspruch auf ein Taggeld grundsätzlich nicht einzig mit dem Argument verneint werden, die versicherte Person wäre auch ohne den Unfall während der Heilungs phase nicht erwerbstätig gewesen.</w:t>
      </w:r>
    </w:p>
    <w:p>
      <w:r>
        <w:t>Die Beschwerdegegnerin brachte diesbezüglich unter Verweis auf den nämlichen Bundesgerichtsentsche i d vor, der Versicherungsschutz sei lediglich für neue Ereignisse während der Geltungsdauer der Abredeversicherung von Belang. Das zum Rückfall gehörige Unfallereignis liege Jahrzehnte vor dem Abschluss der Abredeversicherung zurück, weshalb die Beschwerdeführerin daraus nichts zu ihren Gunsten ableiten könne ( Urk. 7 S. 2 f.). 4.2</w:t>
      </w:r>
    </w:p>
    <w:p>
      <w:r>
        <w:t>Bei Abschluss einer Abredeversicherung (und auch während der Nachdeckungs frist) wird der versicherte Verdienst so berechnet, als wenn der Unfall am letzten Tag vor Aufhören des halben Lohnanspruches gemäss Art. 3 Abs. 2 UVG ein getreten wäre</w:t>
      </w:r>
    </w:p>
    <w:p>
      <w:r>
        <w:t>( Rumo-Jungo Alexandra/Holzer André Pierre, in: Murer Erwin/Stauffer Hans-Ulrich (Hrsg.), Bundesgesetz über die Unfallversicherung, 4. Aufl., Zürich - Basel - Genf 2012, S. 24). André Holzer führte dazu in SZS 2010 S. 215 aus, e ine strikte Anwendung von Art. 22 Abs. 3 UVV würde bei der Abredeversicherung dazu führen, dass kein Taggeld geschuldet wäre, da unmit telbar vor dem Unfall kein Lohn mehr floss und daher der versicherte Verdienst auf null Franken festzusetzen wäre.</w:t>
      </w:r>
    </w:p>
    <w:p>
      <w:r>
        <w:t>4.3</w:t>
      </w:r>
    </w:p>
    <w:p>
      <w:r>
        <w:t>Der Grundgedanke der Abredeversicherung b esteht darin, mit dem Institut der Nachdeckung Versicherungslücken für Personen zu vermeiden, welche nach Beendigung eines Arbeitsverhältnisses (oder hier der Arbeitslosigkeit) nicht sofort eine neue Stelle antre ten; ohne Nachdeckung verfügten sie über keinen Versiche rungsschutz. Sobald indessen wiederum ein solcher Schutz vorhanden ist, ist die neue Versicherung zuständig, selbst wenn der Unfall in die Nachdeckungsfrist fällt, da diese damit nicht mehr notwendig ist (BGE 127 V 458 E. 2 b /ee ).</w:t>
      </w:r>
    </w:p>
    <w:p>
      <w:r>
        <w:t>Allerdings fällt die Beschwerdeführerin von vornherein nicht in eine Versiche rungslücke i m Sinne</w:t>
      </w:r>
    </w:p>
    <w:p>
      <w:r>
        <w:t>dieser Rechtsprechung , da für ihren Rückfall die Suva als Versicherungsträgerin des Unfallereignisses vom 2. Februar 1986 Versicherungs deckung bietet und auch Versicherungsleistungen (Heilbehandlungs- und Reise kosten) erbringt. Es besteht daher kein Raum , die bei Rückfällen gegeben en falls vom Verordnungsgeber nicht vorgesehenen Tag geld leistungen über die Abrede versicherung</w:t>
      </w:r>
    </w:p>
    <w:p>
      <w:r>
        <w:t>entstehen zu lassen , zumal Art. 23 UVV eine lex</w:t>
      </w:r>
    </w:p>
    <w:p>
      <w:r>
        <w:t>spezialis in Sonderfällen darstellt, die der allgemeinen Regel von Art. 22 Abs. 3 UVV zur Bemessung der Taggelder und der dazu ergangenen Rechtsprechung (vorstehend E. 4.1 2) vorgeht . Andernfa lls hätte in Fällen, in denen der für den Rückfall zuständige Versicherer nicht identisch ist mit dem Abredeversicherer , der L etztere aus der Abredeversicherung</w:t>
      </w:r>
    </w:p>
    <w:p>
      <w:r>
        <w:t>für grundsätzlich nicht in seine Zuständigkeit fallende Rückf allfolgen einzustehen .</w:t>
      </w:r>
    </w:p>
    <w:p>
      <w:r>
        <w:t>Im Lichte dieser Erwägungen hat die Beschwerdegegnerin im Rahmen der Abredeversicherung nicht für Unfallleistungen aufzukommen , welche sie als Rückfallleistung nicht zu erbringen hat. Insofern ist der Beschwerdegegnerin letztlich zuzustimmen, dass die Abredeversicherung lediglich für während ihrer Versicherungsdeckung eingetretene Unfallereignisse aufzukommen hat, die anderenfalls infolge der Versicherungslücke nicht gedeckt wären. 4.4</w:t>
      </w:r>
    </w:p>
    <w:p>
      <w:r>
        <w:t>Die von der Beschwerdeführerin offerierten Beweismassnahmen wie ihre persön liche Befragung , die Zeugenbefragung von PD Dr. A.___ oder die medizinische Begutachtung ( Urk. 1) vermögen an diesem Ergebnis nichts zu ändern, weshalb von der Beweisabnahme abzusehen ist ( antizipierte Beweiswürdigung ; BGE 144 V 361 E. 6.5, 136 I 229 E. 5.3, je mit Hinweisen).</w:t>
      </w:r>
    </w:p>
    <w:p>
      <w:r>
        <w:t>Dies führt zu r Abweisung der Beschwerde. Das Gericht erkennt: 1.</w:t>
      </w:r>
    </w:p>
    <w:p>
      <w:r>
        <w:t>Die Beschwerde wird abgewiesen , soweit darauf eingetreten wird . 2.</w:t>
      </w:r>
    </w:p>
    <w:p>
      <w:r>
        <w:t>Das Verfahren ist kostenlos. 3.</w:t>
      </w:r>
    </w:p>
    <w:p>
      <w:r>
        <w:t>Zustellung gegen Empfangsschein an: - Rechtsanwalt Peter Schumacher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FehrKlemmt</w:t>
      </w:r>
    </w:p>
    <w:p>
      <w:r>
        <w:rPr>
          <w:b/>
        </w:rPr>
        <w:t>E. 04</w:t>
      </w:r>
    </w:p>
    <w:p>
      <w:r>
        <w:t>vom 22. September 200</w:t>
      </w:r>
    </w:p>
    <w:p>
      <w:r>
        <w:rPr>
          <w:b/>
        </w:rPr>
        <w:t>E. 5</w:t>
      </w:r>
    </w:p>
    <w:p>
      <w:r>
        <w:t>E. 1.3).</w:t>
      </w:r>
    </w:p>
    <w:p>
      <w:r>
        <w:t>Ist die v ersicherte Person infolge des Unfalles voll oder teilweise arbeitsunfähig, so hat sie Anspruch auf ein Taggeld ( Art. 16 Abs. 1 UVG). Daraus ergibt sich ohne weiteres, dass die Anspruchsvoraussetzung für das Taggeld die durch den versi cherten Unfall verursachte ( Art.</w:t>
      </w:r>
    </w:p>
    <w:p>
      <w:r>
        <w:rPr>
          <w:b/>
        </w:rPr>
        <w:t>E. 6</w:t>
      </w:r>
    </w:p>
    <w:p>
      <w:r>
        <w:t>Abs. 1 UVG) volle oder teilweise Arbeitsun fähigkeit ist. Das Erleiden einer Lohneinbusse ist insofern konstitutiv, als das Ersatzeinkommen auf einem versicherten Verdienst zu bemessen ist (Art. 15 Abs. 1 UVG). 1. 4</w:t>
      </w:r>
    </w:p>
    <w:p>
      <w:r>
        <w:t>Nach Art. 15 UVG werden Taggelder und Renten nach dem versicherten Verdienst bemessen ( Abs. 1). Als versicherter Verdienst für die Bemessung der Taggelder gilt der letzte vor dem Unfall bezogene Lohn ( Abs. 2). Der Bundesrat setzt den Höchstbetrag des versicherten Verdienstes fest und erlässt Bestimmungen über den versicherten Verdienst in Sonderfällen ( Abs. 3 Satz 1 und 3 lit. d).</w:t>
      </w:r>
    </w:p>
    <w:p>
      <w:r>
        <w:t>Art. 23 UVV legt den massgebenden Lohn für das Taggeld in Sonderfällen fest. Abweichend zur Grundregel , wonach der letzte vor dem Unfall bezogene Lohn</w:t>
      </w:r>
    </w:p>
    <w:p>
      <w:r>
        <w:t>m assgebend ist, ist gemäss Art. 23 Abs.</w:t>
      </w:r>
    </w:p>
    <w:p>
      <w:r>
        <w:rPr>
          <w:b/>
        </w:rPr>
        <w:t>E. 8</w:t>
      </w:r>
    </w:p>
    <w:p>
      <w:r>
        <w:t>UVV zur Anwendung gelangt und das Taggeld grundsätzlich nach dem unmittelbar vor dem Rückfall bezogene n Lohn zu bestimmen ist . Die Beschwerdeführerin bezie ht ausgewiesenermassen seit 1. Januar 1993 eine Inva lidenrente der Suva aufgrund einer Erwerbseinbusse von 15 % ( Urk. 1 S. 3 f. ;</w:t>
      </w:r>
    </w:p>
    <w:p>
      <w:r>
        <w:t>Urk. 8/5/1-6, Urk. 8/10/1, Urk. 8/12-17, Urk. 8/21 /1-2 ), so dass sie nicht in den Genuss des Mindestbetrages des Taggeldes gemäss Art. 23 Abs. 8 UVV kommt (vorstehend E. 1. 4 ) , was sie auch nicht behauptete .</w:t>
      </w:r>
    </w:p>
    <w:p>
      <w:r>
        <w:t>Zu prüfen ist daher , ob sie im massgebenden Zeitpunkt einen L ohnausfall hatte .</w:t>
      </w:r>
    </w:p>
    <w:p>
      <w:r>
        <w:rPr>
          <w:b/>
        </w:rPr>
        <w:t>E. 9</w:t>
      </w:r>
    </w:p>
    <w:p>
      <w:r>
        <w:t>. Oktober 2019</w:t>
      </w:r>
    </w:p>
    <w:p>
      <w:r>
        <w:t>( Urk. 8/24/1-2)</w:t>
      </w:r>
    </w:p>
    <w:p>
      <w:r>
        <w:t>nicht aktenkundig ist, trägt k ein Datum ( Urk. 3/4).</w:t>
      </w:r>
    </w:p>
    <w:p>
      <w:r>
        <w:t>Im von der Beschwerdeführerin in diesem Zusammenhang aufgeführte n Mailverkehr ( Urk. 1 S. 5) erwähnte s ie zwar eine frühere Rückfall meldung , die sie (und nicht das RAV) eingereicht habe, wies indes gleichzeitig auf ein «Durcheinander» hin . Die Sachbearbeiterin der Suva bezog sich ihrerseits auf die Angaben in der Meldung vom 2 9. Oktober 2019 ( Urk. 8/24), der zu ent nehmen ist, dass die Beschwerdeführe rin das letzte Mal am 31. Dezember 2018 Taggelder der Arbeitslosenversicherung bezogen habe ( Urk. 8/ 24 ) . Dass eine postalische Übermittlung einer Unfallmeldung im August 2019 nachgewiesen werden könnte, hat die Beschwerdeführerin nicht dargetan. Eine im August 2019 erfolgte Unfallmeldung ist daher in Anbetracht der nicht gänzlich schlüssigen Angaben der Beschwerdeführerin nicht mit überwiegender Wahrscheinlichkeit erstellt.</w:t>
      </w:r>
    </w:p>
    <w:p>
      <w:r>
        <w:t>Daran ändert nichts, dass der behandelnde Arzt bereits am 1 3. März 2019 eine Rückfallmeldung nahe gelegt</w:t>
      </w:r>
    </w:p>
    <w:p>
      <w:r>
        <w:t>hat te (vgl. Urk. 3/6), da seine blosse Empfehlung die tatsächliche Vornahme der Meldung nicht belegt.</w:t>
      </w:r>
    </w:p>
    <w:p>
      <w:r>
        <w:t>Der Beschwerdegegnerin ist sodann</w:t>
      </w:r>
    </w:p>
    <w:p>
      <w:r>
        <w:t>zuzustimmen , dass für den Taggeldanspruch - anders als für den</w:t>
      </w:r>
    </w:p>
    <w:p>
      <w:r>
        <w:t>Beginn des R entenanspruch s (BGE 144 V 245 E. 6.4) - bei einem Rückfall ohnehin nicht der Zeitpunkt des Eingangs der Schadenmeldung, sondern der Eintritt der neuen Arbeitsunfähigkeit massgebend ist ( Urteile des Bundesgerichts</w:t>
      </w:r>
    </w:p>
    <w:p>
      <w:r>
        <w:t>8C_120 /2021 / 8C_137 /2021 vom 2. August 2021 E. 3.2 und 8C_778 /2016 vom 1. September 2017 E. 3.2 und E . 3.3.3). 3. 3</w:t>
      </w:r>
    </w:p>
    <w:p>
      <w:r>
        <w:t>In der Schadenmeldung der Arbeitslosenkasse vom 2 9. Oktober 2019 wird</w:t>
      </w:r>
    </w:p>
    <w:p>
      <w:r>
        <w:t>eine Arbeitsunfähigkeit ausdrücklich verneint ( Urk. 8/24/1</w:t>
      </w:r>
    </w:p>
    <w:p>
      <w:r>
        <w:t>Ziff.</w:t>
      </w:r>
    </w:p>
    <w:p>
      <w:r>
        <w:rPr>
          <w:b/>
        </w:rPr>
        <w:t>E. 10</w:t>
      </w:r>
    </w:p>
    <w:p>
      <w:r>
        <w:t>). Den medizini schen Unterlagen ist hiezu Folgendes zu entnehmen :</w:t>
      </w:r>
    </w:p>
    <w:p>
      <w:r>
        <w:t>Laut Bericht von PD Dr. A.___ vom 3. Dezember 2019 leidet die Beschwerde führerin an einer erheblichen Schmerzsymptomatik an der rechten Hand . Er empf ahl eine</w:t>
      </w:r>
    </w:p>
    <w:p>
      <w:r>
        <w:t>Panarthrodese des Handgelenks , bescheinigte indes zunächst keine Arbeitsunfähigkeit ( Urk. 8/25 ; vgl. dazu auch das Schreiben der Beschwerde gegnerin vom 2 1. Januar 2020 , Urk. 8/32) . Offenbar</w:t>
      </w:r>
    </w:p>
    <w:p>
      <w:r>
        <w:t>im Nachgang zum Telefon gespräch zwischen den Parteien</w:t>
      </w:r>
    </w:p>
    <w:p>
      <w:r>
        <w:t>betreffend den (fehlenden) Taggeldanspruch ( Urk. 8/35) attestierte PD Dr. A.___</w:t>
      </w:r>
    </w:p>
    <w:p>
      <w:r>
        <w:t>erst mit Z eugnis vom 28. Januar 2020 rückwirkend ab seiner Konsultation am 27. November 2019 (vgl. Urk. 8/25/1)</w:t>
      </w:r>
    </w:p>
    <w:p>
      <w:r>
        <w:t>eine unfallbedingte Arbeitsunfähigkeit von - soweit lese rlich - 100 % ( Urk. 8/36) , was er im Bericht vom 3 0. Januar 20 2 0 bestätigte ( Urk. 8/53/2 ) . Gemäss Unfall schein hielt die Arbeitsunfähigkeit nach der Hando peration a m 27. April 2020 ( Urk. 8/85 ) an ( Urk. 8/ 114 ). De n Eintritt der Arbeitsfähigkeit infolge des Unfalles beziehungsweise Rückfalls und de n entsprechende n Beginn der Taggeldzah lungen durch die Suva ( Urk. 8/56) hat die Beschwerdeführerin nicht angezweifelt und sie ging letztlich selbst von dieser Sachlage aus ( Urk. 1 S. 5) .</w:t>
      </w:r>
    </w:p>
    <w:p>
      <w:r>
        <w:t>Im Weiteren geht aus den ärztlichen Unterlagen hervor, dass Prof. Dr. med. C.___ , D.___ (U rk. 8/93/81-83), ab 2 6. Februar 2018 , der Rheumatologe Dr. med. E.___ von der F.___ Klinik ab 1 9. März 2018 ( Urk. 8/ 93/ 84-93) sowie</w:t>
      </w:r>
    </w:p>
    <w:p>
      <w:r>
        <w:t>Dr. med. G.___ , Facharzt für Neurologie und Psychiatrie und Psychotherapie, vom 2 6. November 2018 bis 3 1. Oktober 2019 eine Arbeitsunfähigkeit in wechselnder Höhe zwischen 30 % und 100 %</w:t>
      </w:r>
    </w:p>
    <w:p>
      <w:r>
        <w:t>attestiert hatten ( Urk. 8/93/94-114; vgl. auch für weiter zurückliegende Zeit räume Urk. 8/93/115-118) . G emäss den Angaben in ihren Zeugnisse n</w:t>
      </w:r>
    </w:p>
    <w:p>
      <w:r>
        <w:t>waren diese Arbeitsunfähigkeit en</w:t>
      </w:r>
    </w:p>
    <w:p>
      <w:r>
        <w:t>jedoch der Krankheit und nicht einem Unfall geschuldet.</w:t>
      </w:r>
    </w:p>
    <w:p>
      <w:r>
        <w:t>Demnach ist vor dem 2 7. November 2019 eine unfallbedingte Arbeitsunfähigkeit nicht mit überwiegender Wahrscheinlichkeit belegt, weshalb ein vor diesem Zeit punkt entstandener Anspruch auf ein Taggeld der Suva daher ausser Betracht</w:t>
      </w:r>
    </w:p>
    <w:p>
      <w:r>
        <w:t>fällt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