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UV.2020.00283 vom 5. Januar 2021</w:t>
      </w:r>
    </w:p>
    <w:p>
      <w:r>
        <w:t>ZH Sozialversicherungsgericht, 2021-01-05, DE</w:t>
      </w:r>
    </w:p>
    <w:p>
      <w:r>
        <w:rPr>
          <w:b/>
        </w:rPr>
        <w:t xml:space="preserve">Quelle: </w:t>
      </w:r>
      <w:r>
        <w:t>https://mcp.opencaselaw.ch/entscheid/zh_sozialversicherungsgericht_UV.2020.00283</w:t>
      </w:r>
    </w:p>
    <w:p>
      <w:r>
        <w:t>FR: ZH_SOZIALVERSICHERUNGSGERICHT UV.2020.00283 du 5 janvier 2021</w:t>
      </w:r>
    </w:p>
    <w:p>
      <w:r>
        <w:t>IT: ZH_SOZIALVERSICHERUNGSGERICHT UV.2020.00283 del 5 gennaio 2021</w:t>
      </w:r>
    </w:p>
    <w:p>
      <w:pPr>
        <w:pStyle w:val="Heading2"/>
      </w:pPr>
      <w:r>
        <w:t>Erwägungen</w:t>
      </w:r>
    </w:p>
    <w:p>
      <w:r>
        <w:rPr>
          <w:b/>
        </w:rPr>
        <w:t>E. 1</w:t>
      </w:r>
    </w:p>
    <w:p>
      <w:r>
        <w:t>5. Januar 2021 in Sachen X.___ Beschwerdeführer vertreten durch Rechtsanwalt Daniel Christe Christe &amp; Isler Rechtsanwälte Obergasse 32, Postfach 1663, 8401 Winterthur gegen Suva Rechtsabteilung Postfach 4358, 6002 Luzern Beschwerdegegnerin</w:t>
      </w:r>
    </w:p>
    <w:p>
      <w:r>
        <w:rPr>
          <w:b/>
        </w:rPr>
        <w:t>E. 1.1</w:t>
      </w:r>
    </w:p>
    <w:p>
      <w:r>
        <w:t>Mit Eingabe vom 2. Dezember 2020 ( Urk. 1) erhob X.___ beim Sozial versicherungsgericht des Kantons Zürich Beschwerde gegen den Entscheid der Suva vom 2 9. Oktober 2020 ( Urk. 2).</w:t>
      </w:r>
    </w:p>
    <w:p>
      <w:r>
        <w:rPr>
          <w:b/>
        </w:rPr>
        <w:t>E. 1.2</w:t>
      </w:r>
    </w:p>
    <w:p>
      <w:r>
        <w:t>Zur Prüfung der Rechtzeitigkeit der Beschwerdeerhebung nahm das Gericht die Sendungsinformatio nen der Schweizerischen Post des mit A-Post Plus ver schickten Einspracheentscheides (Track &amp; Trace-Auszug zur Sendung Nr. «…» , Urk.</w:t>
      </w:r>
    </w:p>
    <w:p>
      <w:r>
        <w:rPr>
          <w:b/>
        </w:rPr>
        <w:t>E. 4</w:t>
      </w:r>
    </w:p>
    <w:p>
      <w:r>
        <w:t>) zu den Akten.</w:t>
      </w:r>
    </w:p>
    <w:p>
      <w:r>
        <w:t>Mit Verfügung vom 1 0. Dezember 2020 wurde dem Beschwerdeführer Gelegen heit ge geben, zur Frage der Rechtzeitigkeit der Beschwerde Stellung zu nehmen. Damit war die Andro hung verbunden, dass bei Säumnis gestützt auf den Track &amp; Trace-Auszug von der Zustellung des ange fochtenen Entscheids am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