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UV.2020.00236 vom 26. Oktober 2021</w:t>
      </w:r>
    </w:p>
    <w:p>
      <w:r>
        <w:t>ZH Sozialversicherungsgericht, 2021-10-26, DE</w:t>
      </w:r>
    </w:p>
    <w:p>
      <w:r>
        <w:rPr>
          <w:b/>
        </w:rPr>
        <w:t xml:space="preserve">Quelle: </w:t>
      </w:r>
      <w:r>
        <w:t>https://mcp.opencaselaw.ch/entscheid/zh_sozialversicherungsgericht_UV.2020.00236</w:t>
      </w:r>
    </w:p>
    <w:p>
      <w:r>
        <w:t>FR: ZH_SOZIALVERSICHERUNGSGERICHT UV.2020.00236 du 26 octobre 2021</w:t>
      </w:r>
    </w:p>
    <w:p>
      <w:r>
        <w:t>IT: ZH_SOZIALVERSICHERUNGSGERICHT UV.2020.00236 del 26 ottobre 2021</w:t>
      </w:r>
    </w:p>
    <w:p>
      <w:pPr>
        <w:pStyle w:val="Heading2"/>
      </w:pPr>
      <w:r>
        <w:t>Erwägungen</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w:t>
      </w:r>
    </w:p>
    <w:p>
      <w:r>
        <w:t>Der Anspruch auf Taggeld entsteht am dritten Tag nach dem Unfalltag. Er erlischt unter anderem mit der Wiedererlangung der vollen Arbeitsfähigkeit, mithin im Zeitpunkt der vollen Wiedererlangung der Fähigkeit, im bisherigen oder in einem anderen Beruf zumutbare Arbeit zu leisten (Art. 16 Abs. 1 und 2 UVG in Verbin dung mit Art. 6 des Bundesgesetzes über den Allgemeinen Teil des Sozialver sicherungsrechts [ ATSG ]; BGE 137 V 199 E. 2.1, Urteil des Bundesgerichts 8C_639/2014 vom 2. Dezember 2014 E.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 tungs begründende natürliche Kausalzusammenhang muss das Dahinfallen jeder kausa 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 zu sammenhang gegeben ist nicht beim Versicherten, sondern beim Unfall versicherer. Diese Beweisgrundsätze gelten sowohl im Grundfall als auch bei Rückfällen und Spätfolgen und sind für sämtliche Leistungsarten massgebend (Urteil des Bundesgerichts 8C_669/2019 vom 25. März 2020 E. 2.2 mit Hin 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erwog im angefochtenen Einspracheentscheid , aus den überzeugenden und beweiswertigen versicherungsmedizinischen Stellungnah m en von Dr. C.___ vom 24. Oktober sowie 23. Dezember 2019 ergebe sich, dass der Status quo sine mit überwiegender Wahrscheinlichkeit am 11. Oktober 2019 erreicht gewesen sei (Urk. 2 S. 7 f.). Das lumboradikuläre Reizsyndrom sei mit überwiegender Wahrscheinlichkeit nicht durch den Unfall vom 30. August 2019 aktiviert worden. Die Progredienz der Beschwerden zeige, dass unfallfremde Fak toren deren Verlauf bestimmten (Urk. 2 S. 8). 2.2</w:t>
      </w:r>
    </w:p>
    <w:p>
      <w:r>
        <w:t>Der Beschwerdeführer stellte sich demgegenüber auf den Standpunkt, Dr. C.___ habe ihn nie persönlich untersucht. Zudem gebe er den Bericht von Dr. B.___ aktenwidrig wieder und er erwähne die belastungsabhängigen Schmerzen im Nacken-Schultergürtelbereich mit keinem Wort (Urk. 1 S. 5) . In Anbetracht der bundesgerichtlichen Rechtsprechung zu bereits bestehenden Diskushernien, die durch den Unfall aktiviert worden seien , habe seine Arbeitsunfähigkeit nicht lange angedauert (Urk. 1 S. 5 f.). Die Beschwerdegegnerin habe die Leistungen für vier Monate beziehungsweise bis zum 8. Januar 2020 zu erbringen (Urk. 1 S. 6). 2.3</w:t>
      </w:r>
    </w:p>
    <w:p>
      <w:r>
        <w:t>Streitig und zu prüfen ist, ob der Beschwerdeführer aus dem Ereignis vom 30. August 2019 über den 11. Oktober 2019 hinaus Anspruch auf gesetzliche Leistungen der obligatorischen Unfallversicherung hat.</w:t>
      </w:r>
    </w:p>
    <w:p>
      <w:r>
        <w:t>3. 3.1</w:t>
      </w:r>
    </w:p>
    <w:p>
      <w:r>
        <w:t>Der Beschwerdeführer begab sich am Unfalltag vom 30. August 2019 zu seiner Hausärztin Dr. B.___ in Behandlung. Sie führte zum Unfallhergang aus, der Beschwerdeführer sei auf der Treppe ausgerutscht und nach hinten auf den Rücken gefallen, er habe insbesondere die Halswirbelsäule (HWS) und die rechte Schulter angeschlagen. Im Bericht vom 23. September 2019 nannte sie als Dia gnosen ein posttraumatisches Zervikovertebralsyndrom sowie eine PHS rechts. Im klinischen Befund stellte sie zum einen Druckdolenzen</w:t>
      </w:r>
    </w:p>
    <w:p>
      <w:r>
        <w:t>subacromial rechts mit endgradig eingeschränkte r Beweglichkeit des Schultergelenks fest. Zum anderen hielt sie</w:t>
      </w:r>
    </w:p>
    <w:p>
      <w:r>
        <w:t>beidseits ausgedehnte muskuläre Verspannungen zervikal und lumbal mit einer eingeschränkten Beweglichkeit der HWS und weniger auch der Len den wirbelsäule (LWS) fest (Urk. 15/M4). Sie attestierte dem Beschwerdeführer eine 100%ige Arbeitsunfähigkeit vom 30. August</w:t>
      </w:r>
    </w:p>
    <w:p>
      <w:r>
        <w:t>2018 bis zum 7. Januar</w:t>
      </w:r>
    </w:p>
    <w:p>
      <w:r>
        <w:t>2020 ( U rk. 15 /M14) und verordnete physikalische Therapie (Urk. 15/M4.1) .</w:t>
      </w:r>
    </w:p>
    <w:p>
      <w:r>
        <w:t>3.2</w:t>
      </w:r>
    </w:p>
    <w:p>
      <w:r>
        <w:t>Am 2. Oktober 2019 unterzog sich der Beschwerdeführer einem MRI an der LWS sowie einer Sonografie an der rechten Schulter. Dabei wurde eine unspezifische Tendinopathie -Tendinitis der Subscapularissehne , der Supraspinatussehne und der angrenzenden Infraspinatussehnenanteile festgestellt. Ferner wurde eine geringe Arthrose des Akromioklavikulargelenks (AC-Gelenk) objektiviert. An der LWS stellte der Radiologe eine unveränderte kleine mediane flache Diskushernie in Höhe L5/S1 ohne darüber hinausgehende S1-Nervenwurzelkompressionen fest. Eine frische traumatische Läsion konnte nicht zur Darstellung gebracht werden (Urk. 15 /M10). 3.3</w:t>
      </w:r>
    </w:p>
    <w:p>
      <w:r>
        <w:t>Am 24. Oktober 2019 erklärte Dr. C.___ in Kenntnis des Berichts von Dr. B.___ , der Beschwerdeführer sei am 30. August 2019 die Treppe hinuntergefallen und habe sich dabei mehrere Kontusionen zugezogen mit der Entwicklung eines posttraumatischen Zervikovertebralsyndroms und einer posttraumatischen PHS rechts. Es seien keine Röntgenuntersuchungen durchgeführt worden. Prellungen würden innert Tagen bis Wochen folgenlos abheilen. Die ersten Stunden könnten sehr schmerzhaft sein. In aller Regel würden die Beschwerden jedoch nach eini gen Tagen, maximal nach zwei Wochen, abklingen (Urk. 15/M6.1) . Nur bei ausge prägten Prellungen oder bei vorgeschädigten Strukturen sei eine längere Heil dauer zu erwarten (Urk. 15/M6.2).</w:t>
      </w:r>
    </w:p>
    <w:p>
      <w:r>
        <w:t>Es könne kein Dauerschaden oder gar eine richtunggebende Verschlimmerung anerkannt werden. Es sei höchstens eine vorübergehende Verschlimmerung ge geben. Die Unfallkausalität könne maximal für sechs Wochen anerkannt werden. Danach sei der Status quo sine erreicht. Die Persistenz der Beschwerden sei mit dem Ereignis nicht mehr erklärbar, denn Prellungen würden folgenlos abheilen. Eine andauernde Arbeitsunfähigkeit l asse sich mit den Unfallfolgen nicht mehr erklären (Urk. 15/M6.1).</w:t>
      </w:r>
    </w:p>
    <w:p>
      <w:r>
        <w:t>Eine Arbeitsunfähigkeit von mehr als zwei Wochen sei lediglich in einer kör perlich mittelschweren bis schweren Tätigkeit ausgewiesen. Als Schichtleiter lasse sich eine Arbeitsunfähigkeit von vier bis sechs Wochen begründen. Dann sei keine Arbeitsunfähigkeit mehr ausgewiesen (Urk. 15/M6.2) . 3.4</w:t>
      </w:r>
    </w:p>
    <w:p>
      <w:r>
        <w:t>Mit Bericht vom 11. November 2019 bestätigte Dr. B.___ ihre bereits gestellten Diagnosen und führte zusätzlich ein traumatisch aktiviertes lumboradikuläres Reizsyndrom bei vorbestehender Diskushernie L5/S1 auf . Dazu ergänzte sie, es handle sich um posttraumatische Beschwerden im Bereich des rechten Sch ulter gelenks, des linken Fusses und insbesondere im Nackenbereich , bei Status nach Treppensturz am 3 0. August 2018 (richtig: 2019) . Seit dem Unfall bestünden auch lumbosakrale Schmerzen mit Ausstrahlung ins linke Bein, die in der letzten Zeit eher eine Progredienz zeigten. Es handle sich zum Teil um radikuläre , zum Teil um pseudoradikuläre Beschwerden bei einer vorbestehenden Diskushernie L5/S1, wobei eine traumatische Aktivierung der Wurzel S1 anzunehmen sei. Vor dem Unfall sei der Beschwerdeführer, was die Rückenschmerzen angehe, weitgehend beschwerdefrei gewesen und habe keine medikamentöse Therapie benötigt. Nebenbei bestünden immer noch belastungsabhängige Schmerzen im Nacken-Schultergürtelbereich mit einer schmerzhaft eingeschränkten Beweglichkeit der HWS. In Anbetracht der gesamten Situation sei der Beschwerdeführer vom Rücken her reduziert belastbar, wobei seine unfallbedingte Arbeitsunfähigkeit weiterhin 100 % betrage (Urk. 15/M9). 3.5</w:t>
      </w:r>
    </w:p>
    <w:p>
      <w:r>
        <w:t>Die Beschwerdegegnerin legte die Akten erneut Dr. C.___ vor, welcher am</w:t>
      </w:r>
    </w:p>
    <w:p>
      <w:r>
        <w:t>23. Dezember 2019 nochmals eine versicherungsmedizinische Stellungnahme</w:t>
      </w:r>
    </w:p>
    <w:p>
      <w:r>
        <w:t>er stat tete . Darin führte er aus,</w:t>
      </w:r>
    </w:p>
    <w:p>
      <w:r>
        <w:t>inzwischen seien bildgebende Untersuchungen durch geführt worden, wie ein Ultraschall des rechten Schultergelenks und eine MRI-Untersuchung der LWS. Diese Untersuchungen zeigten keine objektivier baren strukturellen traumatischen Läsionen. Damit sei es korrekt, keinen Dauer schaden und keine richtunggebende Verschlimmerung anzuerkennen (Urk. 15/M1 3.1).</w:t>
      </w:r>
    </w:p>
    <w:p>
      <w:r>
        <w:t>Dr. B.___ argumentiere in ihrem Bericht lediglich mit Beschwerden, die nach dem Ereignis aufgetreten seien. Wenn die Beschwerden eine Progredienz zeigten, seien sie nicht mit dem Trauma erklärbar. Denn die durch eine Prellung verursacht en</w:t>
      </w:r>
    </w:p>
    <w:p>
      <w:r>
        <w:t>Beschwerden seien vorwiegend in den ersten Stunden bis Tagen nach dem Trauma schmerzhaft und würden über die nächsten Tage bis Wochen ab nehmen. Dass die Beschwerden nun progredient und insbesondere neu auch Ausstrahlungen ins linke Bein aufgetreten seien, zeige, dass hier nicht Prellungen, sondern ein unfallfremdes, aktiviertes lumboradikuläres Reizsyndrom bei vo rbe stehender Diskushernie L5/S1 die Beschwerden unterhalte (Urk. 15/M13.1).</w:t>
      </w:r>
    </w:p>
    <w:p>
      <w:r>
        <w:t>Die Persistenz der Beschwerden sei durch die Unfallfolgen nicht zu erklären, denn es hätten keine objektivierbaren strukturellen traumatischen Läsionen nachge wiesen werden können. Wenn der Beschwerdeführer nun über Wochen hinweg eine Progredienz mit radikulären und pseudoradikulären Beschwerden zeige, so lege dies Zeugnis davon ab , dass unfallfremde Faktoren den Verlauf bestimmten. Am bisherigen Entscheid könne festgehalten werden. Der Status quo sine sei spätestens sechs Wochen nach dem Unfallereignis erreicht gewesen (Urk. 15/M13.2). 4. 4.1</w:t>
      </w:r>
    </w:p>
    <w:p>
      <w:r>
        <w:t>Zu prüfen ist, ob die vom Beschwerdeführer über den 11. Oktober 2019 hinaus geklagten Beschwerden in einem natürlichen Kausalzusammenhang zum Unfall vom 30. August 2019 stehen. Die Beschwerdegegnerin begründete ihre Leistungs einstellung damit, dass der Status quo sine mit überwiegender Wahrscheinlichkeit am 11. Oktober 2019 eingetreten sei , und stützte sich dabei auf die beiden Akten beurteilungen ihres beratenden Arztes Dr. C.___ (Urk. 2 S. 7 f.). 4.2</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4.3</w:t>
      </w:r>
    </w:p>
    <w:p>
      <w:r>
        <w:t>Dr. C.___ legte in seine n versicherungsmedizinischen Stellungnahme n vom 24. Oktober und 23. Dezember 2019 überzeugend und insbesondere unter Be rück sichtigung der Bildgebung en vom 2. Oktober 2019 wie auch de s jüngsten Bericht s von Dr. B.___</w:t>
      </w:r>
    </w:p>
    <w:p>
      <w:r>
        <w:t>dar, dass der Beschwerdeführer beim Unfall vom 30. August 2019 lediglich Prellungen ohne objektivie rbare strukturelle Läsionen erlitt (Urk. 15/M13.1 f. , Urk. 15/M6.1 ) , was mit den Angaben in der Schaden meldung UVG übereinstimmt . Solche Prellungen heilen jedoch gemäss seinen nachvollziehbaren</w:t>
      </w:r>
    </w:p>
    <w:p>
      <w:r>
        <w:t>Ausführungen innert einige r Tagen bis Wochen ab. Angesichts dieses Umstandes leuchtet seine Schlussfolgerung ein , wonach die in der Folge aufgetretenen progredienten Beschwerden mit den erst später erhobenen Aus strahlungen ins linke Bein nicht mit dem Trauma respektive den Prellungen erklärbar sind, sondern durch das unfallfremd aktivierte lumboradikuläre Reiz syndrom unterhalten werden (Urk. 15/M13.1). Ins Gewicht fällt in diesem Zusam menhang , dass auch Dr. B.___ im ärztlichen Erstbericht vom 23. September 2019 die erhobenen Befunde an der rechten Schulter sowie zervikal und lumbal nicht für vereinbar hielt mit dem geltend gemachten Ereignis (Urk. 15/M4.1 Ziff.</w:t>
      </w:r>
    </w:p>
    <w:p>
      <w:r>
        <w:t>6) .</w:t>
      </w:r>
    </w:p>
    <w:p>
      <w:r>
        <w:t>Was der Beschwerdeführer dagegen vorbringt, überzeugt nicht. Zunächst ist seine erstmals beschwerdeweise erhobene Rüge , dass Dr. C.___ seine erste versiche rungsmedizinische Stellungnahme vom 24. Oktober 2019 nicht selbst unterzeich net hab e (Urk. 15/M6.3) , nicht von Belang . Denn in seiner zweiten Stellungnahme vom 23. Dezember 2019 – die er eigen händ i g unterzeichnet e (Urk. 15/M13.3) – bestätigte Dr. C.___</w:t>
      </w:r>
    </w:p>
    <w:p>
      <w:r>
        <w:t>seine Einschätzung (Urk. 15/ M13.1 ) . Der Einwand, die nicht eigenhändig unterzeichnete Aktenbeurteilung sei nicht verwertbar, ist damit unbegründet, zumal der Beschwerdeführer die Zuverlässigkeit des Berichts zu Recht nicht in Frage stellt (vgl. dazu auch Urteil des Bundesgerichts 9C_424/2018 vom 18. Oktober 2018 E. 3.3.6) .</w:t>
      </w:r>
    </w:p>
    <w:p>
      <w:r>
        <w:t>Zudem hatte Dr. C.___</w:t>
      </w:r>
    </w:p>
    <w:p>
      <w:r>
        <w:t>bei seiner zweiten Beurteilung auch Kenntnis der Bildge bungen vom 2. Oktober 2019 (Urk. 15/M10, Urk. 15/M13.1) sowie der Berichte von Dr. B.___ , mit denen er sich ausführlich auseinandersetzte . Schliesslich durfte vorliegend auch eine persönliche Untersuchung des Beschwerdeführers durch Dr. C.___</w:t>
      </w:r>
    </w:p>
    <w:p>
      <w:r>
        <w:t>unterbleiben. Denn auch reine Aktengutachten sind beweis kräftig, sofern – wie hier – ein lückenloser Befund vorliegt und es im Wesent lichen nur um die fachärztliche Beurteilung eines an sich feststehenden medi zinischen Sach verhalts geht, mithin die direkte ärztliche Befassung mit der ver sicherten Person in den Hintergrund rückt (Urteil des Bundesgerichts 8C_322/2020 vom 9. Juli</w:t>
      </w:r>
    </w:p>
    <w:p>
      <w:r>
        <w:t>2020 E. 3 mit weiteren Hinweisen). Sodann waren Dr. C.___ bei seiner Beurteilung auch die von Dr. B.___ anlässlich der Erstuntersuchung erhobenen Befunde in der HWS und der LWS sowie im Schultergürtelbereich</w:t>
      </w:r>
    </w:p>
    <w:p>
      <w:r>
        <w:t>(Urk. 15/M4) durchaus bekannt, erwähnte er sie doch in seiner Stellungnahme vom 24. Oktober 2019 (Urk. 15/M6.1).</w:t>
      </w:r>
    </w:p>
    <w:p>
      <w:r>
        <w:t>S oweit Dr. B.___</w:t>
      </w:r>
    </w:p>
    <w:p>
      <w:r>
        <w:t>von einem posttraumatischen Zervikovertebralsyndrom sowie einer posttraumatischen PHS rechts spricht (Urk. 15/M9), ist darauf hinzuweisen, dass rechts prechungsgemäss alleine der Begriff «posttraumatisch» noch nicht auf eine Unfallkausalität schliessen lässt , sondern nach dem geläufigen Sprach ver ständnis vielmehr darauf, dass die Beschwerden erst nach dem Unfall entstanden sind (Urteil des Bundesgerichts 8C_524/2014 vom 20. August 2014 E. 4.3.3). Weshalb das Zervikovertebralsyndrom sowie die PHS rechts dennoch durch den Unfall verursacht worden sein sollten, begründete Dr. B.___ im Übrige n nicht.</w:t>
      </w:r>
    </w:p>
    <w:p>
      <w:r>
        <w:t>4.4</w:t>
      </w:r>
    </w:p>
    <w:p>
      <w:r>
        <w:t>Was das lumboradikuläre Reizsyndrom anbelangt, er scheint die Einschätzung von Dr. B.___ , wonach dieses durch den Unfall aktiviert worden sei, nicht über zeugend. Insbesondere führte sie lediglich aus, es sei eine traumatische Aktivie rung der Nervenwurzel S1 anzunehmen (Urk. 15/M9). Eine blosse Annahme – und damit nur die Möglichkeit einer Unfallkausalität – entspricht aber nicht dem geforderten Beweisgrad der überwiegenden Wahrscheinlichkeit für das Vorliegen einer Unfallkausalität (vgl. E. 1.2 hiervor) . Aus dem Umstand, dass d er Beschwer deführer betreffend den Rücken laut Dr. B.___</w:t>
      </w:r>
    </w:p>
    <w:p>
      <w:r>
        <w:t>vor dem Unfall weitgehend be schwerdefrei gewesen sei (Urk. 15/M9), kann der Beschwerdeführer zudem nichts zu seinen Gunsten ableiten. Zum einen ist die Beweisregel « post hoc ergo propter hoc» im Sinne einer natürlichen Vermutung, Beschwerden müssten unfall bedingt sein, wenn eine vorbestehende Erkrankung bis zum Unfall schmerzfrei war, medi zinisch nicht haltbar und beweisrechtlich daher nicht zulässig (Urteile des Bun desgerichts 8C_411/2020 vom 26. Oktober 2020 E. 4.2 sowie 8C_369/2010 vom 17. Dezember 2010 E. 3). Zum anderen gab Dr. B.___ damit zu verstehen, dass der Beschwerdeführer offenbar nicht vollständig beschwerdefrei war. Daher leuc h tet die Schlussfolgerung</w:t>
      </w:r>
    </w:p>
    <w:p>
      <w:r>
        <w:t>von Dr. C.___ , wonach das im Verlauf zunehmende</w:t>
      </w:r>
    </w:p>
    <w:p>
      <w:r>
        <w:t>lumbo radi kuläre Reizsyndrom unfallfremd aktiviert worden sei, umso mehr ein. Seine Beurteilung wird zudem durch den Umstand untermauert, dass der Beschwer deführer sich bereits am 21. August 2018 einer MR-tomographischen Untersu chung an der Lendenwirbelsäule unterzogen hatte , wobei die Bildgebung nach dem Unfall unverändert eine kleine Diskushernie ohne Nervenwurzelirritation zeigte (Urk. 15/M10). In Anbetracht dieser Sachlage kann nicht mit überwiegen der Wahrscheinlichkeit auf einen stummen Vorzustand geschlossen werden.</w:t>
      </w:r>
    </w:p>
    <w:p>
      <w:r>
        <w:t>Rechtsprechungsgemäss entspricht es einer medizinischen Erfahrungstatsache im Bereich des Unfallversicherungsrechts, dass praktisch alle Diskushernien bei Vor lie gen degenerativer Bandscheibenveränderungen entstehen und ein Unfallereig nis nur ausnahmsweise, unter besonderen Voraussetzungen, als eigentliche Ur 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 tiger Arbeitsunfähigkeit auftreten. So muss eine entsprechende richtunggebende Verschlimmerung insbesondere auch röntgenologisch ausgewiesen sein ( Urteil des Bundesgerichts 8C_834/2018 vom 19. März 2019 E. 3.3), welche sich hier indes gerade nicht zeigte (Urk. 15/M10) , so dass selbst ein Sturz auf den Rücken, wie ihn Dr. B.___ beschrieb, ohne Belang bleibt .</w:t>
      </w:r>
    </w:p>
    <w:p>
      <w:r>
        <w:t>Es kann auch nicht eine Diskushernie bei (stummen) degenerativem Vorzustand angenommen werden, da das am 21. August 2018 angefertigte MRI der LWS mit überwiegender Wahrscheinlichkeit auf entsprechende Beschwerden hindeute t , so dass diese jedenfalls nicht erst durch den Unfall aktiviert wurden. Es kann daher keine Rede sein von eine r vorübergehende n Verschlimmerung im Sinne der höchstgerichtlichen Rechtsprechung (Urteil des Bundesgerichts 8C_834/2018 vom 19. März 2019 E. 3.3). Nur unter diesen, hier nicht gegebenen Voraus setzun g en gelangt die Rechtsprechung zur Anwendung, wonach das Erreichen des Status quo sine nach drei bis vier Monaten</w:t>
      </w:r>
    </w:p>
    <w:p>
      <w:r>
        <w:t>( posttraumatische Lumbalgien und Lumboischialgien ) oder sechs bis neun Monaten ( Prellung, Verstauchung oder Zerrung der Wirbelsäule ) e intritt .</w:t>
      </w:r>
    </w:p>
    <w:p>
      <w:r>
        <w:t>4.5</w:t>
      </w:r>
    </w:p>
    <w:p>
      <w:r>
        <w:t>Damit bestehen keine auch nur geringen Zweifel an der versicherungs medi zinischen Einschätzung von Dr. C.___ , wonach der Status quo sine spätestens sechs Wochen nach dem Unfallereignis erreicht war und die darüber hinaus an haltenden Beschwerden auf das unfallfremd aktivierte lumboradikuläre Reizsyn drom zurückgehen. Es ist daher nicht zu beanstanden, dass die Beschwerde geg nerin ihre Leistungen per 11. Oktober 2019 eingestellt hat. Der angefochtene Einspracheentscheid vom 21. September 2020 (Urk. 2) erweist sich somit als rechtens, was zur Abweisung der dagegen erhobenen Beschwerde führt. 5. 5.1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 geltlich en Rechtsvertretung - namentlich für unnötigen Aufwand kein Ersatz gewährt. 5.2</w:t>
      </w:r>
    </w:p>
    <w:p>
      <w:r>
        <w:t>Mit Verfügung vom 29. Januar 2021 wurde dem Beschwerdeführer Rechtsan wältin Stéphanie Baur als unentgeltliche Rechtsvertreterin für das vorliegende Verfahren bestellt (Urk. 16). Diese machte mit Honorarnote n vom 16. Dezember 2020 sowie 5. Februar 2021 (Urk. 11, Urk. 18) für den Zeitraum vom 10. August bis 11. Dezember 2020 respektive vom 13. Januar bis 5. Februar 2021 einen Auf wand von insgesamt 10.75 (10.42 + 0.33) Stunden samt Barauslagen von Fr. 40.80 (Fr. 37.80 + Fr. 3.--) , zuzüglich Mehrwertsteuer, geltend (Urk. 11, Urk. 18). Dieser Zeitaufwand ist der Bedeutung der Streitsache und der Schwierigkeit des Pro zesses nicht angemessen. Zunächst ist darauf hinzuweisen, dass lediglich Auf wen dungen im Zusammenhang mit dem Beschwerdeverfahren, nicht jedoch dem un fall versicherungsrechtlichen Verwaltungsverfahren zu vergüten sind. Die dies be züglichen Aufwendungen vom</w:t>
      </w:r>
    </w:p>
    <w:p>
      <w:r>
        <w:t>10. August bis 21. September</w:t>
      </w:r>
    </w:p>
    <w:p>
      <w:r>
        <w:t>2020 (total 40</w:t>
      </w:r>
    </w:p>
    <w:p>
      <w:r>
        <w:t>Minu ten respektive 0.7 Stunden ; Urk. 11 ) sind daher nicht zu entschädigen .</w:t>
      </w:r>
    </w:p>
    <w:p>
      <w:r>
        <w:t>So dann ist der Aufwand von insgesamt</w:t>
      </w:r>
    </w:p>
    <w:p>
      <w:r>
        <w:rPr>
          <w:b/>
        </w:rPr>
        <w:t>E. 6</w:t>
      </w:r>
    </w:p>
    <w:p>
      <w:r>
        <w:t>. Januar 2020 bestätigte die Solida Versicherungen AG gegenüber dem Ver sicherten die Leistungseinstellung per 11. Oktober 2020 (Urk. 15/A39) und hielt daran mit Verfügung vom 23. Januar 2020 fest (Urk. 15/A48). Dagegen erhob der Versicherte am 17. Februar</w:t>
      </w:r>
    </w:p>
    <w:p>
      <w:r>
        <w:t>2020 respektive 18. März</w:t>
      </w:r>
    </w:p>
    <w:p>
      <w:r>
        <w:t>2020 Einsprache (Urk. 15/A52, Urk. 15/A56). Die Solida Versicherungen AG wies die Einsprache mit Einspracheentscheid vom 21. September 2020 ab (Urk. 15/A62 = Urk. 2). 2.</w:t>
      </w:r>
    </w:p>
    <w:p>
      <w:r>
        <w:t>Dagegen erhob der Versicherte am 21. Oktober 2020 Beschwerde und beantragte, der angefochtene Einspracheentscheid sei aufzuheben und es seien ihm ab dem 12. Oktober bis zum 8. Januar 2020 weiterhin sämtliche gesetzlichen Leistungen auszurichten. In prozessualer Hinsicht ersuchte der Versicherte um Gewährung der unentgeltlichen Prozessführung und der unentgeltlichen Rechtsvertretung (Urk. 1 S. 2). Die Beschwerdegegnerin schloss mit Beschwerdeantwort vom 25. Januar 2021 auf Abweisung der Beschwerde (Urk. 14). Dies wurde dem Be schwerdeführer mit Verfügung vom 29. Januar 2021 mitgeteilt. Gleichzeitig wurde ihm Rechtsanwältin Stéphanie Baur als unentgeltliche Rechtsvertreterin für das vorliegende Verfahren bestellt (Urk. 16). Das Gericht zieht in Erwägung: 1.</w:t>
      </w:r>
    </w:p>
    <w:p>
      <w:r>
        <w:rPr>
          <w:b/>
        </w:rPr>
        <w:t>E. 8</w:t>
      </w:r>
    </w:p>
    <w:p>
      <w:r>
        <w:t>.1 Stunden, was beim gerichtsüblichen Stundenansatz von Fr. 220.-- ein Honorar von Fr. 1‘ 782 .-- ergibt .</w:t>
      </w:r>
    </w:p>
    <w:p>
      <w:r>
        <w:t>Nach dem Gesagten resultiert eine Entschädigung von insgesamt Fr. 1‘ 963 .-- (Honorar von Fr. 1‘ 782 .-- plus Barauslagen von Fr . 40.80 zuzüglich Mehrwertsteuer von 7.7 %). Dieser Betrag ist der unentgeltlichen Rechtsvertreterin aus der Gerichtskasse zuzusprechen.</w:t>
      </w:r>
    </w:p>
    <w:p>
      <w:r>
        <w:t>Der Beschwerdeführer ist auf § 16 Abs. 4 des GSVGer hinzuweisen, wonach er zur Nachzahlung der Kosten der unentgeltlichen Rechtsvertretung verpflichtet ist, sobald er dazu in der Lage ist. Das Gericht erkennt: 1.</w:t>
      </w:r>
    </w:p>
    <w:p>
      <w:r>
        <w:t>Die Beschwerde wird abgewiesen. 2.</w:t>
      </w:r>
    </w:p>
    <w:p>
      <w:r>
        <w:t>Das Verfahren ist kostenlos. 3.</w:t>
      </w:r>
    </w:p>
    <w:p>
      <w:r>
        <w:t>Die unentgeltliche Rechtsvertreterin des Beschwerdeführers, Rechtsanwältin Stéphanie Baur, Dübendorf, wird mit Fr. 1’963 .-- (inkl. Barauslagen und MWSt ) aus der Gerichts kasse entschädigt. Der Beschwerdeführer wird auf die Nachzahlungspflicht gemäss § 16 Abs. 4 GSVGer hingewiesen. 4.</w:t>
      </w:r>
    </w:p>
    <w:p>
      <w:r>
        <w:t>Zustellung gegen Empfangsschein an: - Rechtsanwältin Stéphanie Baur - Rechtsanwalt Martin Bürkle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